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0797" w14:textId="54CAC880" w:rsidR="0009483C" w:rsidRPr="00E512D5" w:rsidRDefault="0009483C" w:rsidP="0009483C">
      <w:pPr>
        <w:jc w:val="center"/>
        <w:rPr>
          <w:b/>
          <w:bCs/>
          <w:color w:val="C00000"/>
          <w:sz w:val="28"/>
          <w:szCs w:val="28"/>
        </w:rPr>
      </w:pPr>
      <w:r w:rsidRPr="00E512D5">
        <w:rPr>
          <w:b/>
          <w:bCs/>
          <w:color w:val="C00000"/>
          <w:sz w:val="28"/>
          <w:szCs w:val="28"/>
        </w:rPr>
        <w:t>All Wales Single Unified Safeguarding Review</w:t>
      </w:r>
      <w:r w:rsidR="004B5C29">
        <w:rPr>
          <w:b/>
          <w:bCs/>
          <w:color w:val="C00000"/>
          <w:sz w:val="28"/>
          <w:szCs w:val="28"/>
        </w:rPr>
        <w:t xml:space="preserve"> (SUSR)</w:t>
      </w:r>
    </w:p>
    <w:p w14:paraId="33E306E5" w14:textId="77777777" w:rsidR="0009483C" w:rsidRPr="00E512D5" w:rsidRDefault="0009483C" w:rsidP="00E512D5">
      <w:pPr>
        <w:jc w:val="center"/>
        <w:rPr>
          <w:color w:val="C00000"/>
        </w:rPr>
      </w:pPr>
      <w:r w:rsidRPr="00E512D5">
        <w:rPr>
          <w:color w:val="C00000"/>
        </w:rPr>
        <w:t>Illuminating the Past to make the Future Safe</w:t>
      </w:r>
    </w:p>
    <w:p w14:paraId="278C4D45" w14:textId="77777777" w:rsidR="0009483C" w:rsidRDefault="0009483C" w:rsidP="00E512D5">
      <w:pPr>
        <w:ind w:left="7920"/>
        <w:jc w:val="center"/>
      </w:pPr>
    </w:p>
    <w:p w14:paraId="4C7D0DE2" w14:textId="77777777" w:rsidR="00424539" w:rsidRDefault="00E512D5" w:rsidP="00E512D5">
      <w:pPr>
        <w:jc w:val="center"/>
        <w:rPr>
          <w:b/>
          <w:bCs/>
          <w:color w:val="C00000"/>
          <w:sz w:val="28"/>
          <w:szCs w:val="28"/>
        </w:rPr>
      </w:pPr>
      <w:r w:rsidRPr="00E512D5">
        <w:rPr>
          <w:b/>
          <w:bCs/>
          <w:color w:val="C00000"/>
          <w:sz w:val="28"/>
          <w:szCs w:val="28"/>
        </w:rPr>
        <w:t>Glad Tidings from the SUSR Team</w:t>
      </w:r>
      <w:r w:rsidR="00424539">
        <w:rPr>
          <w:b/>
          <w:bCs/>
          <w:color w:val="C00000"/>
          <w:sz w:val="28"/>
          <w:szCs w:val="28"/>
        </w:rPr>
        <w:t xml:space="preserve">  </w:t>
      </w:r>
    </w:p>
    <w:p w14:paraId="748A6B51" w14:textId="77777777" w:rsidR="00B376E4" w:rsidRDefault="00424539" w:rsidP="00E512D5">
      <w:pPr>
        <w:jc w:val="center"/>
        <w:rPr>
          <w:b/>
          <w:bCs/>
          <w:color w:val="C00000"/>
          <w:sz w:val="28"/>
          <w:szCs w:val="28"/>
        </w:rPr>
      </w:pPr>
      <w:r>
        <w:rPr>
          <w:b/>
          <w:bCs/>
          <w:color w:val="C00000"/>
          <w:sz w:val="28"/>
          <w:szCs w:val="28"/>
        </w:rPr>
        <w:t xml:space="preserve">  </w:t>
      </w:r>
      <w:r>
        <w:rPr>
          <w:noProof/>
          <w:lang w:eastAsia="en-GB"/>
        </w:rPr>
        <w:drawing>
          <wp:inline distT="0" distB="0" distL="0" distR="0" wp14:anchorId="542B28AE" wp14:editId="16C4871C">
            <wp:extent cx="596459" cy="566636"/>
            <wp:effectExtent l="0" t="0" r="635" b="5080"/>
            <wp:docPr id="6" name="Picture 6" descr="Nursing Clio holly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rsing Clio holly berry"/>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617373" cy="586505"/>
                    </a:xfrm>
                    <a:prstGeom prst="rect">
                      <a:avLst/>
                    </a:prstGeom>
                  </pic:spPr>
                </pic:pic>
              </a:graphicData>
            </a:graphic>
          </wp:inline>
        </w:drawing>
      </w:r>
    </w:p>
    <w:p w14:paraId="7D4408EB" w14:textId="77777777" w:rsidR="00E512D5" w:rsidRDefault="00E512D5" w:rsidP="00E512D5">
      <w:pPr>
        <w:rPr>
          <w:b/>
          <w:bCs/>
          <w:color w:val="000000" w:themeColor="text1"/>
          <w:sz w:val="28"/>
          <w:szCs w:val="28"/>
        </w:rPr>
      </w:pPr>
    </w:p>
    <w:p w14:paraId="3617215F" w14:textId="553D6371" w:rsidR="00E512D5" w:rsidRPr="00FA324B" w:rsidRDefault="00E512D5" w:rsidP="009E78FC">
      <w:pPr>
        <w:rPr>
          <w:color w:val="000000" w:themeColor="text1"/>
          <w:sz w:val="28"/>
          <w:szCs w:val="28"/>
        </w:rPr>
      </w:pPr>
      <w:r w:rsidRPr="00FA324B">
        <w:rPr>
          <w:color w:val="000000" w:themeColor="text1"/>
          <w:sz w:val="28"/>
          <w:szCs w:val="28"/>
        </w:rPr>
        <w:t>2021 what a year, with the challenges we have all faced</w:t>
      </w:r>
      <w:r w:rsidR="00FA324B">
        <w:rPr>
          <w:color w:val="000000" w:themeColor="text1"/>
          <w:sz w:val="28"/>
          <w:szCs w:val="28"/>
        </w:rPr>
        <w:t>,</w:t>
      </w:r>
      <w:r w:rsidRPr="00FA324B">
        <w:rPr>
          <w:color w:val="000000" w:themeColor="text1"/>
          <w:sz w:val="28"/>
          <w:szCs w:val="28"/>
        </w:rPr>
        <w:t xml:space="preserve"> not just to deliver the </w:t>
      </w:r>
      <w:r w:rsidR="004B5C29">
        <w:rPr>
          <w:color w:val="000000" w:themeColor="text1"/>
          <w:sz w:val="28"/>
          <w:szCs w:val="28"/>
        </w:rPr>
        <w:t>Single Unified Safeguarding Review (</w:t>
      </w:r>
      <w:r w:rsidRPr="00FA324B">
        <w:rPr>
          <w:color w:val="000000" w:themeColor="text1"/>
          <w:sz w:val="28"/>
          <w:szCs w:val="28"/>
        </w:rPr>
        <w:t>SUSR</w:t>
      </w:r>
      <w:r w:rsidR="004B5C29">
        <w:rPr>
          <w:color w:val="000000" w:themeColor="text1"/>
          <w:sz w:val="28"/>
          <w:szCs w:val="28"/>
        </w:rPr>
        <w:t>)</w:t>
      </w:r>
      <w:r w:rsidRPr="00FA324B">
        <w:rPr>
          <w:color w:val="000000" w:themeColor="text1"/>
          <w:sz w:val="28"/>
          <w:szCs w:val="28"/>
        </w:rPr>
        <w:t>, but to als</w:t>
      </w:r>
      <w:r w:rsidR="00BC4191">
        <w:rPr>
          <w:color w:val="000000" w:themeColor="text1"/>
          <w:sz w:val="28"/>
          <w:szCs w:val="28"/>
        </w:rPr>
        <w:t xml:space="preserve">o keep everyday services going.  It is a year however, </w:t>
      </w:r>
      <w:r w:rsidRPr="00FA324B">
        <w:rPr>
          <w:color w:val="000000" w:themeColor="text1"/>
          <w:sz w:val="28"/>
          <w:szCs w:val="28"/>
        </w:rPr>
        <w:t>that we can be proud of</w:t>
      </w:r>
      <w:r w:rsidR="00BC4191">
        <w:rPr>
          <w:color w:val="000000" w:themeColor="text1"/>
          <w:sz w:val="28"/>
          <w:szCs w:val="28"/>
        </w:rPr>
        <w:t>,</w:t>
      </w:r>
      <w:r w:rsidRPr="00FA324B">
        <w:rPr>
          <w:color w:val="000000" w:themeColor="text1"/>
          <w:sz w:val="28"/>
          <w:szCs w:val="28"/>
        </w:rPr>
        <w:t xml:space="preserve"> as we have achieved so much. Those achievements</w:t>
      </w:r>
      <w:r w:rsidR="00BC4191">
        <w:rPr>
          <w:color w:val="000000" w:themeColor="text1"/>
          <w:sz w:val="28"/>
          <w:szCs w:val="28"/>
        </w:rPr>
        <w:t>, which could not have been possible without your involvement,</w:t>
      </w:r>
      <w:r w:rsidRPr="00FA324B">
        <w:rPr>
          <w:color w:val="000000" w:themeColor="text1"/>
          <w:sz w:val="28"/>
          <w:szCs w:val="28"/>
        </w:rPr>
        <w:t xml:space="preserve"> are </w:t>
      </w:r>
      <w:r w:rsidR="00BC4191">
        <w:rPr>
          <w:color w:val="000000" w:themeColor="text1"/>
          <w:sz w:val="28"/>
          <w:szCs w:val="28"/>
        </w:rPr>
        <w:t>highlighted</w:t>
      </w:r>
      <w:r w:rsidRPr="00FA324B">
        <w:rPr>
          <w:color w:val="000000" w:themeColor="text1"/>
          <w:sz w:val="28"/>
          <w:szCs w:val="28"/>
        </w:rPr>
        <w:t xml:space="preserve"> below and will hopefully bring good cheer to you all</w:t>
      </w:r>
      <w:r w:rsidR="00797151" w:rsidRPr="00FA324B">
        <w:rPr>
          <w:color w:val="000000" w:themeColor="text1"/>
          <w:sz w:val="28"/>
          <w:szCs w:val="28"/>
        </w:rPr>
        <w:t xml:space="preserve"> as another New Year approaches.</w:t>
      </w:r>
    </w:p>
    <w:p w14:paraId="3068190C" w14:textId="77777777" w:rsidR="00797151" w:rsidRDefault="00797151" w:rsidP="00E512D5">
      <w:pPr>
        <w:rPr>
          <w:b/>
          <w:bCs/>
          <w:color w:val="000000" w:themeColor="text1"/>
          <w:sz w:val="28"/>
          <w:szCs w:val="28"/>
        </w:rPr>
      </w:pPr>
    </w:p>
    <w:p w14:paraId="2495AB8A" w14:textId="6D134D5C" w:rsidR="000E1023" w:rsidRDefault="00797151" w:rsidP="009E78FC">
      <w:pPr>
        <w:jc w:val="both"/>
        <w:rPr>
          <w:rFonts w:ascii="Arial" w:hAnsi="Arial" w:cs="Arial"/>
          <w:b/>
        </w:rPr>
      </w:pPr>
      <w:r>
        <w:rPr>
          <w:rFonts w:ascii="Arial" w:hAnsi="Arial" w:cs="Arial"/>
          <w:b/>
        </w:rPr>
        <w:t>Home Office / Welsh Government work to agree</w:t>
      </w:r>
      <w:r w:rsidR="0006148F">
        <w:rPr>
          <w:rFonts w:ascii="Arial" w:hAnsi="Arial" w:cs="Arial"/>
          <w:b/>
        </w:rPr>
        <w:t xml:space="preserve"> an</w:t>
      </w:r>
      <w:r>
        <w:rPr>
          <w:rFonts w:ascii="Arial" w:hAnsi="Arial" w:cs="Arial"/>
          <w:b/>
        </w:rPr>
        <w:t xml:space="preserve"> approach to using </w:t>
      </w:r>
      <w:r w:rsidR="004B5C29">
        <w:rPr>
          <w:rFonts w:ascii="Arial" w:hAnsi="Arial" w:cs="Arial"/>
          <w:b/>
        </w:rPr>
        <w:t>Domestic Homicide Reviews (</w:t>
      </w:r>
      <w:r>
        <w:rPr>
          <w:rFonts w:ascii="Arial" w:hAnsi="Arial" w:cs="Arial"/>
          <w:b/>
        </w:rPr>
        <w:t>DHR’s</w:t>
      </w:r>
      <w:r w:rsidR="004B5C29">
        <w:rPr>
          <w:rFonts w:ascii="Arial" w:hAnsi="Arial" w:cs="Arial"/>
          <w:b/>
        </w:rPr>
        <w:t>)</w:t>
      </w:r>
      <w:r>
        <w:rPr>
          <w:rFonts w:ascii="Arial" w:hAnsi="Arial" w:cs="Arial"/>
          <w:b/>
        </w:rPr>
        <w:t xml:space="preserve"> in Wales</w:t>
      </w:r>
    </w:p>
    <w:p w14:paraId="1CE2A03B" w14:textId="56056D43" w:rsidR="001104A2" w:rsidRDefault="001104A2" w:rsidP="00BC4191">
      <w:pPr>
        <w:jc w:val="both"/>
        <w:rPr>
          <w:sz w:val="28"/>
          <w:szCs w:val="28"/>
        </w:rPr>
      </w:pPr>
    </w:p>
    <w:p w14:paraId="3D29BBC5" w14:textId="77777777" w:rsidR="001104A2" w:rsidRPr="001104A2" w:rsidRDefault="001104A2" w:rsidP="00BC4191">
      <w:pPr>
        <w:jc w:val="both"/>
        <w:rPr>
          <w:rFonts w:asciiTheme="majorHAnsi" w:hAnsiTheme="majorHAnsi" w:cstheme="majorHAnsi"/>
          <w:b/>
          <w:sz w:val="28"/>
          <w:szCs w:val="28"/>
        </w:rPr>
      </w:pPr>
      <w:r>
        <w:rPr>
          <w:rFonts w:asciiTheme="majorHAnsi" w:hAnsiTheme="majorHAnsi" w:cstheme="majorHAnsi"/>
          <w:b/>
          <w:sz w:val="28"/>
          <w:szCs w:val="28"/>
        </w:rPr>
        <w:t xml:space="preserve">Update from </w:t>
      </w:r>
      <w:r w:rsidRPr="001104A2">
        <w:rPr>
          <w:rFonts w:asciiTheme="majorHAnsi" w:hAnsiTheme="majorHAnsi" w:cstheme="majorHAnsi"/>
          <w:b/>
          <w:sz w:val="28"/>
          <w:szCs w:val="28"/>
        </w:rPr>
        <w:t xml:space="preserve">Sarah Cooper, </w:t>
      </w:r>
      <w:r w:rsidRPr="00A945E6">
        <w:rPr>
          <w:rFonts w:asciiTheme="majorHAnsi" w:hAnsiTheme="majorHAnsi" w:cstheme="majorHAnsi"/>
          <w:b/>
          <w:sz w:val="28"/>
          <w:szCs w:val="28"/>
        </w:rPr>
        <w:t>Head of Safeguarding and Advocacy</w:t>
      </w:r>
      <w:r w:rsidRPr="001104A2">
        <w:rPr>
          <w:rFonts w:asciiTheme="majorHAnsi" w:hAnsiTheme="majorHAnsi" w:cstheme="majorHAnsi"/>
          <w:b/>
          <w:sz w:val="28"/>
          <w:szCs w:val="28"/>
        </w:rPr>
        <w:t>:</w:t>
      </w:r>
    </w:p>
    <w:p w14:paraId="05154139" w14:textId="0549C2A3" w:rsidR="00797151" w:rsidRPr="00082719" w:rsidRDefault="001104A2" w:rsidP="00BC4191">
      <w:pPr>
        <w:jc w:val="both"/>
        <w:rPr>
          <w:rFonts w:asciiTheme="majorHAnsi" w:hAnsiTheme="majorHAnsi" w:cstheme="majorHAnsi"/>
          <w:i/>
          <w:sz w:val="28"/>
          <w:szCs w:val="28"/>
        </w:rPr>
      </w:pPr>
      <w:r w:rsidRPr="00082719">
        <w:rPr>
          <w:rFonts w:asciiTheme="majorHAnsi" w:hAnsiTheme="majorHAnsi" w:cstheme="majorHAnsi"/>
          <w:i/>
          <w:sz w:val="28"/>
          <w:szCs w:val="28"/>
        </w:rPr>
        <w:t>“</w:t>
      </w:r>
      <w:r w:rsidR="00AA075B" w:rsidRPr="00082719">
        <w:rPr>
          <w:rFonts w:asciiTheme="majorHAnsi" w:hAnsiTheme="majorHAnsi" w:cstheme="majorHAnsi"/>
          <w:i/>
          <w:sz w:val="28"/>
          <w:szCs w:val="28"/>
        </w:rPr>
        <w:t>In the last three months a</w:t>
      </w:r>
      <w:r w:rsidR="007B7E32" w:rsidRPr="00082719">
        <w:rPr>
          <w:rFonts w:asciiTheme="majorHAnsi" w:hAnsiTheme="majorHAnsi" w:cstheme="majorHAnsi"/>
          <w:i/>
          <w:sz w:val="28"/>
          <w:szCs w:val="28"/>
        </w:rPr>
        <w:t xml:space="preserve"> great deal of engagement has taken place between Welsh Government and Home Office</w:t>
      </w:r>
      <w:r w:rsidR="000E1023" w:rsidRPr="00082719">
        <w:rPr>
          <w:rFonts w:asciiTheme="majorHAnsi" w:hAnsiTheme="majorHAnsi" w:cstheme="majorHAnsi"/>
          <w:i/>
          <w:sz w:val="28"/>
          <w:szCs w:val="28"/>
        </w:rPr>
        <w:t xml:space="preserve"> to ensure that</w:t>
      </w:r>
      <w:r w:rsidR="00797151" w:rsidRPr="00082719">
        <w:rPr>
          <w:rFonts w:asciiTheme="majorHAnsi" w:hAnsiTheme="majorHAnsi" w:cstheme="majorHAnsi"/>
          <w:i/>
          <w:sz w:val="28"/>
          <w:szCs w:val="28"/>
        </w:rPr>
        <w:t xml:space="preserve"> H</w:t>
      </w:r>
      <w:r w:rsidR="009E78FC" w:rsidRPr="00082719">
        <w:rPr>
          <w:rFonts w:asciiTheme="majorHAnsi" w:hAnsiTheme="majorHAnsi" w:cstheme="majorHAnsi"/>
          <w:i/>
          <w:sz w:val="28"/>
          <w:szCs w:val="28"/>
        </w:rPr>
        <w:t xml:space="preserve">ome </w:t>
      </w:r>
      <w:r w:rsidR="00797151" w:rsidRPr="00082719">
        <w:rPr>
          <w:rFonts w:asciiTheme="majorHAnsi" w:hAnsiTheme="majorHAnsi" w:cstheme="majorHAnsi"/>
          <w:i/>
          <w:sz w:val="28"/>
          <w:szCs w:val="28"/>
        </w:rPr>
        <w:t>O</w:t>
      </w:r>
      <w:r w:rsidR="009E78FC" w:rsidRPr="00082719">
        <w:rPr>
          <w:rFonts w:asciiTheme="majorHAnsi" w:hAnsiTheme="majorHAnsi" w:cstheme="majorHAnsi"/>
          <w:i/>
          <w:sz w:val="28"/>
          <w:szCs w:val="28"/>
        </w:rPr>
        <w:t>ffice</w:t>
      </w:r>
      <w:r w:rsidR="00797151" w:rsidRPr="00082719">
        <w:rPr>
          <w:rFonts w:asciiTheme="majorHAnsi" w:hAnsiTheme="majorHAnsi" w:cstheme="majorHAnsi"/>
          <w:i/>
          <w:sz w:val="28"/>
          <w:szCs w:val="28"/>
        </w:rPr>
        <w:t xml:space="preserve"> </w:t>
      </w:r>
      <w:r w:rsidR="007B7E32" w:rsidRPr="00082719">
        <w:rPr>
          <w:rFonts w:asciiTheme="majorHAnsi" w:hAnsiTheme="majorHAnsi" w:cstheme="majorHAnsi"/>
          <w:i/>
          <w:sz w:val="28"/>
          <w:szCs w:val="28"/>
        </w:rPr>
        <w:t>colleagues</w:t>
      </w:r>
      <w:r w:rsidR="00797151" w:rsidRPr="00082719">
        <w:rPr>
          <w:rFonts w:asciiTheme="majorHAnsi" w:hAnsiTheme="majorHAnsi" w:cstheme="majorHAnsi"/>
          <w:i/>
          <w:sz w:val="28"/>
          <w:szCs w:val="28"/>
        </w:rPr>
        <w:t xml:space="preserve"> </w:t>
      </w:r>
      <w:r w:rsidR="000E1023" w:rsidRPr="00082719">
        <w:rPr>
          <w:rFonts w:asciiTheme="majorHAnsi" w:hAnsiTheme="majorHAnsi" w:cstheme="majorHAnsi"/>
          <w:i/>
          <w:sz w:val="28"/>
          <w:szCs w:val="28"/>
        </w:rPr>
        <w:t>have</w:t>
      </w:r>
      <w:r w:rsidR="00797151" w:rsidRPr="00082719">
        <w:rPr>
          <w:rFonts w:asciiTheme="majorHAnsi" w:hAnsiTheme="majorHAnsi" w:cstheme="majorHAnsi"/>
          <w:i/>
          <w:sz w:val="28"/>
          <w:szCs w:val="28"/>
        </w:rPr>
        <w:t xml:space="preserve"> a full understanding of the concept and benefits of the SUSR for Wales. </w:t>
      </w:r>
      <w:r w:rsidR="007B7E32" w:rsidRPr="00082719">
        <w:rPr>
          <w:rFonts w:asciiTheme="majorHAnsi" w:hAnsiTheme="majorHAnsi" w:cstheme="majorHAnsi"/>
          <w:i/>
          <w:sz w:val="28"/>
          <w:szCs w:val="28"/>
        </w:rPr>
        <w:t xml:space="preserve"> </w:t>
      </w:r>
      <w:r w:rsidR="009E78FC" w:rsidRPr="00082719">
        <w:rPr>
          <w:rFonts w:asciiTheme="majorHAnsi" w:hAnsiTheme="majorHAnsi" w:cstheme="majorHAnsi"/>
          <w:i/>
          <w:sz w:val="28"/>
          <w:szCs w:val="28"/>
        </w:rPr>
        <w:t>The SUSR Team</w:t>
      </w:r>
      <w:r w:rsidR="00797151" w:rsidRPr="00082719">
        <w:rPr>
          <w:rFonts w:asciiTheme="majorHAnsi" w:hAnsiTheme="majorHAnsi" w:cstheme="majorHAnsi"/>
          <w:i/>
          <w:sz w:val="28"/>
          <w:szCs w:val="28"/>
        </w:rPr>
        <w:t xml:space="preserve"> </w:t>
      </w:r>
      <w:r w:rsidR="000E1023" w:rsidRPr="00082719">
        <w:rPr>
          <w:rFonts w:asciiTheme="majorHAnsi" w:hAnsiTheme="majorHAnsi" w:cstheme="majorHAnsi"/>
          <w:i/>
          <w:sz w:val="28"/>
          <w:szCs w:val="28"/>
        </w:rPr>
        <w:t>has</w:t>
      </w:r>
      <w:r w:rsidR="00797151" w:rsidRPr="00082719">
        <w:rPr>
          <w:rFonts w:asciiTheme="majorHAnsi" w:hAnsiTheme="majorHAnsi" w:cstheme="majorHAnsi"/>
          <w:i/>
          <w:sz w:val="28"/>
          <w:szCs w:val="28"/>
        </w:rPr>
        <w:t xml:space="preserve"> </w:t>
      </w:r>
      <w:r w:rsidR="000E1023" w:rsidRPr="00082719">
        <w:rPr>
          <w:rFonts w:asciiTheme="majorHAnsi" w:hAnsiTheme="majorHAnsi" w:cstheme="majorHAnsi"/>
          <w:i/>
          <w:sz w:val="28"/>
          <w:szCs w:val="28"/>
        </w:rPr>
        <w:t xml:space="preserve">reviewed the </w:t>
      </w:r>
      <w:r w:rsidR="00797151" w:rsidRPr="00082719">
        <w:rPr>
          <w:rFonts w:asciiTheme="majorHAnsi" w:hAnsiTheme="majorHAnsi" w:cstheme="majorHAnsi"/>
          <w:i/>
          <w:sz w:val="28"/>
          <w:szCs w:val="28"/>
        </w:rPr>
        <w:t>DHR Statutory Guidance to</w:t>
      </w:r>
      <w:r w:rsidR="009E78FC" w:rsidRPr="00082719">
        <w:rPr>
          <w:rFonts w:asciiTheme="majorHAnsi" w:hAnsiTheme="majorHAnsi" w:cstheme="majorHAnsi"/>
          <w:i/>
          <w:sz w:val="28"/>
          <w:szCs w:val="28"/>
        </w:rPr>
        <w:t xml:space="preserve"> illustrate to the </w:t>
      </w:r>
      <w:r w:rsidR="00797151" w:rsidRPr="00082719">
        <w:rPr>
          <w:rFonts w:asciiTheme="majorHAnsi" w:hAnsiTheme="majorHAnsi" w:cstheme="majorHAnsi"/>
          <w:i/>
          <w:sz w:val="28"/>
          <w:szCs w:val="28"/>
        </w:rPr>
        <w:t xml:space="preserve">Home Office how </w:t>
      </w:r>
      <w:r w:rsidR="00082719" w:rsidRPr="00082719">
        <w:rPr>
          <w:rFonts w:asciiTheme="majorHAnsi" w:hAnsiTheme="majorHAnsi" w:cstheme="majorHAnsi"/>
          <w:i/>
          <w:sz w:val="28"/>
          <w:szCs w:val="28"/>
        </w:rPr>
        <w:t>this has</w:t>
      </w:r>
      <w:r w:rsidR="00797151" w:rsidRPr="00082719">
        <w:rPr>
          <w:rFonts w:asciiTheme="majorHAnsi" w:hAnsiTheme="majorHAnsi" w:cstheme="majorHAnsi"/>
          <w:i/>
          <w:sz w:val="28"/>
          <w:szCs w:val="28"/>
        </w:rPr>
        <w:t xml:space="preserve"> been taken into account</w:t>
      </w:r>
      <w:r w:rsidR="007B7E32" w:rsidRPr="00082719">
        <w:rPr>
          <w:rFonts w:asciiTheme="majorHAnsi" w:hAnsiTheme="majorHAnsi" w:cstheme="majorHAnsi"/>
          <w:i/>
          <w:sz w:val="28"/>
          <w:szCs w:val="28"/>
        </w:rPr>
        <w:t xml:space="preserve"> in development </w:t>
      </w:r>
      <w:r w:rsidR="00082719" w:rsidRPr="00082719">
        <w:rPr>
          <w:rFonts w:asciiTheme="majorHAnsi" w:hAnsiTheme="majorHAnsi" w:cstheme="majorHAnsi"/>
          <w:i/>
          <w:sz w:val="28"/>
          <w:szCs w:val="28"/>
        </w:rPr>
        <w:t xml:space="preserve">of </w:t>
      </w:r>
      <w:r w:rsidR="007B7E32" w:rsidRPr="00082719">
        <w:rPr>
          <w:rFonts w:asciiTheme="majorHAnsi" w:hAnsiTheme="majorHAnsi" w:cstheme="majorHAnsi"/>
          <w:i/>
          <w:sz w:val="28"/>
          <w:szCs w:val="28"/>
        </w:rPr>
        <w:t>the SUSR.  This has clarified</w:t>
      </w:r>
      <w:r w:rsidR="009E78FC" w:rsidRPr="00082719">
        <w:rPr>
          <w:rFonts w:asciiTheme="majorHAnsi" w:hAnsiTheme="majorHAnsi" w:cstheme="majorHAnsi"/>
          <w:i/>
          <w:sz w:val="28"/>
          <w:szCs w:val="28"/>
        </w:rPr>
        <w:t xml:space="preserve"> any slight </w:t>
      </w:r>
      <w:r w:rsidR="007B7E32" w:rsidRPr="00082719">
        <w:rPr>
          <w:rFonts w:asciiTheme="majorHAnsi" w:hAnsiTheme="majorHAnsi" w:cstheme="majorHAnsi"/>
          <w:i/>
          <w:sz w:val="28"/>
          <w:szCs w:val="28"/>
        </w:rPr>
        <w:t xml:space="preserve">differences </w:t>
      </w:r>
      <w:r w:rsidR="00082719" w:rsidRPr="00082719">
        <w:rPr>
          <w:rFonts w:asciiTheme="majorHAnsi" w:hAnsiTheme="majorHAnsi" w:cstheme="majorHAnsi"/>
          <w:i/>
          <w:sz w:val="28"/>
          <w:szCs w:val="28"/>
        </w:rPr>
        <w:t>identified from</w:t>
      </w:r>
      <w:r w:rsidR="00797151" w:rsidRPr="00082719">
        <w:rPr>
          <w:rFonts w:asciiTheme="majorHAnsi" w:hAnsiTheme="majorHAnsi" w:cstheme="majorHAnsi"/>
          <w:i/>
          <w:sz w:val="28"/>
          <w:szCs w:val="28"/>
        </w:rPr>
        <w:t xml:space="preserve"> it</w:t>
      </w:r>
      <w:r w:rsidR="00082719" w:rsidRPr="00082719">
        <w:rPr>
          <w:rFonts w:asciiTheme="majorHAnsi" w:hAnsiTheme="majorHAnsi" w:cstheme="majorHAnsi"/>
          <w:i/>
          <w:sz w:val="28"/>
          <w:szCs w:val="28"/>
        </w:rPr>
        <w:t>,</w:t>
      </w:r>
      <w:r w:rsidR="009E78FC" w:rsidRPr="00082719">
        <w:rPr>
          <w:rFonts w:asciiTheme="majorHAnsi" w:hAnsiTheme="majorHAnsi" w:cstheme="majorHAnsi"/>
          <w:i/>
          <w:sz w:val="28"/>
          <w:szCs w:val="28"/>
        </w:rPr>
        <w:t xml:space="preserve"> how th</w:t>
      </w:r>
      <w:r w:rsidR="007B7E32" w:rsidRPr="00082719">
        <w:rPr>
          <w:rFonts w:asciiTheme="majorHAnsi" w:hAnsiTheme="majorHAnsi" w:cstheme="majorHAnsi"/>
          <w:i/>
          <w:sz w:val="28"/>
          <w:szCs w:val="28"/>
        </w:rPr>
        <w:t>is w</w:t>
      </w:r>
      <w:r w:rsidR="00082719" w:rsidRPr="00082719">
        <w:rPr>
          <w:rFonts w:asciiTheme="majorHAnsi" w:hAnsiTheme="majorHAnsi" w:cstheme="majorHAnsi"/>
          <w:i/>
          <w:sz w:val="28"/>
          <w:szCs w:val="28"/>
        </w:rPr>
        <w:t>ill be managed and demonstrates</w:t>
      </w:r>
      <w:r w:rsidR="007B7E32" w:rsidRPr="00082719">
        <w:rPr>
          <w:rFonts w:asciiTheme="majorHAnsi" w:hAnsiTheme="majorHAnsi" w:cstheme="majorHAnsi"/>
          <w:i/>
          <w:sz w:val="28"/>
          <w:szCs w:val="28"/>
        </w:rPr>
        <w:t xml:space="preserve"> that th</w:t>
      </w:r>
      <w:r w:rsidR="009E78FC" w:rsidRPr="00082719">
        <w:rPr>
          <w:rFonts w:asciiTheme="majorHAnsi" w:hAnsiTheme="majorHAnsi" w:cstheme="majorHAnsi"/>
          <w:i/>
          <w:sz w:val="28"/>
          <w:szCs w:val="28"/>
        </w:rPr>
        <w:t xml:space="preserve">e SUSR </w:t>
      </w:r>
      <w:r w:rsidR="00082719" w:rsidRPr="00082719">
        <w:rPr>
          <w:rFonts w:asciiTheme="majorHAnsi" w:hAnsiTheme="majorHAnsi" w:cstheme="majorHAnsi"/>
          <w:i/>
          <w:sz w:val="28"/>
          <w:szCs w:val="28"/>
        </w:rPr>
        <w:t>process strengthens</w:t>
      </w:r>
      <w:r w:rsidR="009E78FC" w:rsidRPr="00082719">
        <w:rPr>
          <w:rFonts w:asciiTheme="majorHAnsi" w:hAnsiTheme="majorHAnsi" w:cstheme="majorHAnsi"/>
          <w:i/>
          <w:sz w:val="28"/>
          <w:szCs w:val="28"/>
        </w:rPr>
        <w:t xml:space="preserve"> </w:t>
      </w:r>
      <w:r w:rsidR="007B7E32" w:rsidRPr="00082719">
        <w:rPr>
          <w:rFonts w:asciiTheme="majorHAnsi" w:hAnsiTheme="majorHAnsi" w:cstheme="majorHAnsi"/>
          <w:i/>
          <w:sz w:val="28"/>
          <w:szCs w:val="28"/>
        </w:rPr>
        <w:t xml:space="preserve">many of </w:t>
      </w:r>
      <w:r w:rsidR="009E78FC" w:rsidRPr="00082719">
        <w:rPr>
          <w:rFonts w:asciiTheme="majorHAnsi" w:hAnsiTheme="majorHAnsi" w:cstheme="majorHAnsi"/>
          <w:i/>
          <w:sz w:val="28"/>
          <w:szCs w:val="28"/>
        </w:rPr>
        <w:t xml:space="preserve">the points within </w:t>
      </w:r>
      <w:r w:rsidR="007B7E32" w:rsidRPr="00082719">
        <w:rPr>
          <w:rFonts w:asciiTheme="majorHAnsi" w:hAnsiTheme="majorHAnsi" w:cstheme="majorHAnsi"/>
          <w:i/>
          <w:sz w:val="28"/>
          <w:szCs w:val="28"/>
        </w:rPr>
        <w:t>the existing DHR Statutory Guidance</w:t>
      </w:r>
      <w:r w:rsidR="00797151" w:rsidRPr="00082719">
        <w:rPr>
          <w:rFonts w:asciiTheme="majorHAnsi" w:hAnsiTheme="majorHAnsi" w:cstheme="majorHAnsi"/>
          <w:i/>
          <w:sz w:val="28"/>
          <w:szCs w:val="28"/>
        </w:rPr>
        <w:t xml:space="preserve">. </w:t>
      </w:r>
    </w:p>
    <w:p w14:paraId="1B73D438" w14:textId="77777777" w:rsidR="009E78FC" w:rsidRPr="00082719" w:rsidRDefault="009E78FC" w:rsidP="001104A2">
      <w:pPr>
        <w:jc w:val="both"/>
        <w:rPr>
          <w:rFonts w:asciiTheme="majorHAnsi" w:hAnsiTheme="majorHAnsi" w:cstheme="majorHAnsi"/>
          <w:i/>
          <w:sz w:val="28"/>
          <w:szCs w:val="28"/>
        </w:rPr>
      </w:pPr>
    </w:p>
    <w:p w14:paraId="45A117C6" w14:textId="0E4CD788" w:rsidR="00797151" w:rsidRPr="00082719" w:rsidRDefault="00797151" w:rsidP="001104A2">
      <w:pPr>
        <w:jc w:val="both"/>
        <w:rPr>
          <w:rFonts w:asciiTheme="majorHAnsi" w:hAnsiTheme="majorHAnsi" w:cstheme="majorHAnsi"/>
          <w:i/>
          <w:sz w:val="28"/>
          <w:szCs w:val="28"/>
        </w:rPr>
      </w:pPr>
      <w:r w:rsidRPr="00082719">
        <w:rPr>
          <w:rFonts w:asciiTheme="majorHAnsi" w:hAnsiTheme="majorHAnsi" w:cstheme="majorHAnsi"/>
          <w:i/>
          <w:sz w:val="28"/>
          <w:szCs w:val="28"/>
        </w:rPr>
        <w:t xml:space="preserve">This work </w:t>
      </w:r>
      <w:r w:rsidR="00AA075B" w:rsidRPr="00082719">
        <w:rPr>
          <w:rFonts w:asciiTheme="majorHAnsi" w:hAnsiTheme="majorHAnsi" w:cstheme="majorHAnsi"/>
          <w:i/>
          <w:sz w:val="28"/>
          <w:szCs w:val="28"/>
        </w:rPr>
        <w:t xml:space="preserve">has culminated in </w:t>
      </w:r>
      <w:r w:rsidRPr="00082719">
        <w:rPr>
          <w:rFonts w:asciiTheme="majorHAnsi" w:hAnsiTheme="majorHAnsi" w:cstheme="majorHAnsi"/>
          <w:i/>
          <w:sz w:val="28"/>
          <w:szCs w:val="28"/>
        </w:rPr>
        <w:t>a</w:t>
      </w:r>
      <w:r w:rsidR="0006148F" w:rsidRPr="00082719">
        <w:rPr>
          <w:rFonts w:asciiTheme="majorHAnsi" w:hAnsiTheme="majorHAnsi" w:cstheme="majorHAnsi"/>
          <w:i/>
          <w:sz w:val="28"/>
          <w:szCs w:val="28"/>
        </w:rPr>
        <w:t xml:space="preserve"> very positive</w:t>
      </w:r>
      <w:r w:rsidRPr="00082719">
        <w:rPr>
          <w:rFonts w:asciiTheme="majorHAnsi" w:hAnsiTheme="majorHAnsi" w:cstheme="majorHAnsi"/>
          <w:i/>
          <w:sz w:val="28"/>
          <w:szCs w:val="28"/>
        </w:rPr>
        <w:t xml:space="preserve"> meeting </w:t>
      </w:r>
      <w:r w:rsidR="009E78FC" w:rsidRPr="00082719">
        <w:rPr>
          <w:rFonts w:asciiTheme="majorHAnsi" w:hAnsiTheme="majorHAnsi" w:cstheme="majorHAnsi"/>
          <w:i/>
          <w:sz w:val="28"/>
          <w:szCs w:val="28"/>
        </w:rPr>
        <w:t>with</w:t>
      </w:r>
      <w:r w:rsidRPr="00082719">
        <w:rPr>
          <w:rFonts w:asciiTheme="majorHAnsi" w:hAnsiTheme="majorHAnsi" w:cstheme="majorHAnsi"/>
          <w:i/>
          <w:sz w:val="28"/>
          <w:szCs w:val="28"/>
        </w:rPr>
        <w:t xml:space="preserve"> H</w:t>
      </w:r>
      <w:r w:rsidR="009E78FC" w:rsidRPr="00082719">
        <w:rPr>
          <w:rFonts w:asciiTheme="majorHAnsi" w:hAnsiTheme="majorHAnsi" w:cstheme="majorHAnsi"/>
          <w:i/>
          <w:sz w:val="28"/>
          <w:szCs w:val="28"/>
        </w:rPr>
        <w:t xml:space="preserve">ome </w:t>
      </w:r>
      <w:r w:rsidRPr="00082719">
        <w:rPr>
          <w:rFonts w:asciiTheme="majorHAnsi" w:hAnsiTheme="majorHAnsi" w:cstheme="majorHAnsi"/>
          <w:i/>
          <w:sz w:val="28"/>
          <w:szCs w:val="28"/>
        </w:rPr>
        <w:t>O</w:t>
      </w:r>
      <w:r w:rsidR="009E78FC" w:rsidRPr="00082719">
        <w:rPr>
          <w:rFonts w:asciiTheme="majorHAnsi" w:hAnsiTheme="majorHAnsi" w:cstheme="majorHAnsi"/>
          <w:i/>
          <w:sz w:val="28"/>
          <w:szCs w:val="28"/>
        </w:rPr>
        <w:t xml:space="preserve">ffice </w:t>
      </w:r>
      <w:r w:rsidRPr="00082719">
        <w:rPr>
          <w:rFonts w:asciiTheme="majorHAnsi" w:hAnsiTheme="majorHAnsi" w:cstheme="majorHAnsi"/>
          <w:i/>
          <w:sz w:val="28"/>
          <w:szCs w:val="28"/>
        </w:rPr>
        <w:t>officials</w:t>
      </w:r>
      <w:r w:rsidR="009E78FC" w:rsidRPr="00082719">
        <w:rPr>
          <w:rFonts w:asciiTheme="majorHAnsi" w:hAnsiTheme="majorHAnsi" w:cstheme="majorHAnsi"/>
          <w:i/>
          <w:sz w:val="28"/>
          <w:szCs w:val="28"/>
        </w:rPr>
        <w:t xml:space="preserve">, </w:t>
      </w:r>
      <w:r w:rsidRPr="00082719">
        <w:rPr>
          <w:rFonts w:asciiTheme="majorHAnsi" w:hAnsiTheme="majorHAnsi" w:cstheme="majorHAnsi"/>
          <w:i/>
          <w:sz w:val="28"/>
          <w:szCs w:val="28"/>
        </w:rPr>
        <w:t>held on 7th December</w:t>
      </w:r>
      <w:r w:rsidR="009E78FC" w:rsidRPr="00082719">
        <w:rPr>
          <w:rFonts w:asciiTheme="majorHAnsi" w:hAnsiTheme="majorHAnsi" w:cstheme="majorHAnsi"/>
          <w:i/>
          <w:sz w:val="28"/>
          <w:szCs w:val="28"/>
        </w:rPr>
        <w:t>,</w:t>
      </w:r>
      <w:r w:rsidRPr="00082719">
        <w:rPr>
          <w:rFonts w:asciiTheme="majorHAnsi" w:hAnsiTheme="majorHAnsi" w:cstheme="majorHAnsi"/>
          <w:i/>
          <w:sz w:val="28"/>
          <w:szCs w:val="28"/>
        </w:rPr>
        <w:t xml:space="preserve"> where a pathway to using the SUSR in </w:t>
      </w:r>
      <w:r w:rsidR="00AA075B" w:rsidRPr="00082719">
        <w:rPr>
          <w:rFonts w:asciiTheme="majorHAnsi" w:hAnsiTheme="majorHAnsi" w:cstheme="majorHAnsi"/>
          <w:i/>
          <w:sz w:val="28"/>
          <w:szCs w:val="28"/>
        </w:rPr>
        <w:t>Wales for</w:t>
      </w:r>
      <w:r w:rsidR="000D2C0D" w:rsidRPr="00082719">
        <w:rPr>
          <w:rFonts w:asciiTheme="majorHAnsi" w:hAnsiTheme="majorHAnsi" w:cstheme="majorHAnsi"/>
          <w:i/>
          <w:sz w:val="28"/>
          <w:szCs w:val="28"/>
        </w:rPr>
        <w:t xml:space="preserve"> Domestic Homicide Reviews </w:t>
      </w:r>
      <w:r w:rsidR="007B7E32" w:rsidRPr="00082719">
        <w:rPr>
          <w:rFonts w:asciiTheme="majorHAnsi" w:hAnsiTheme="majorHAnsi" w:cstheme="majorHAnsi"/>
          <w:i/>
          <w:sz w:val="28"/>
          <w:szCs w:val="28"/>
        </w:rPr>
        <w:t>achieved</w:t>
      </w:r>
      <w:r w:rsidR="000D2C0D" w:rsidRPr="00082719">
        <w:rPr>
          <w:rFonts w:asciiTheme="majorHAnsi" w:hAnsiTheme="majorHAnsi" w:cstheme="majorHAnsi"/>
          <w:i/>
          <w:sz w:val="28"/>
          <w:szCs w:val="28"/>
        </w:rPr>
        <w:t xml:space="preserve"> a </w:t>
      </w:r>
      <w:r w:rsidR="007B7E32" w:rsidRPr="00082719">
        <w:rPr>
          <w:rFonts w:asciiTheme="majorHAnsi" w:hAnsiTheme="majorHAnsi" w:cstheme="majorHAnsi"/>
          <w:i/>
          <w:sz w:val="28"/>
          <w:szCs w:val="28"/>
        </w:rPr>
        <w:t>significant</w:t>
      </w:r>
      <w:r w:rsidR="000D2C0D" w:rsidRPr="00082719">
        <w:rPr>
          <w:rFonts w:asciiTheme="majorHAnsi" w:hAnsiTheme="majorHAnsi" w:cstheme="majorHAnsi"/>
          <w:i/>
          <w:sz w:val="28"/>
          <w:szCs w:val="28"/>
        </w:rPr>
        <w:t xml:space="preserve"> step forward</w:t>
      </w:r>
      <w:r w:rsidRPr="00082719">
        <w:rPr>
          <w:rFonts w:asciiTheme="majorHAnsi" w:hAnsiTheme="majorHAnsi" w:cstheme="majorHAnsi"/>
          <w:i/>
          <w:sz w:val="28"/>
          <w:szCs w:val="28"/>
        </w:rPr>
        <w:t>.</w:t>
      </w:r>
      <w:r w:rsidR="00424539" w:rsidRPr="00082719">
        <w:rPr>
          <w:rFonts w:asciiTheme="majorHAnsi" w:hAnsiTheme="majorHAnsi" w:cstheme="majorHAnsi"/>
          <w:i/>
          <w:sz w:val="28"/>
          <w:szCs w:val="28"/>
        </w:rPr>
        <w:t xml:space="preserve"> This is great news and will now enable us to work towards the </w:t>
      </w:r>
      <w:proofErr w:type="gramStart"/>
      <w:r w:rsidR="004B5C29">
        <w:rPr>
          <w:rFonts w:asciiTheme="majorHAnsi" w:hAnsiTheme="majorHAnsi" w:cstheme="majorHAnsi"/>
          <w:i/>
          <w:sz w:val="28"/>
          <w:szCs w:val="28"/>
        </w:rPr>
        <w:t>Spring</w:t>
      </w:r>
      <w:proofErr w:type="gramEnd"/>
      <w:r w:rsidR="00FA324B" w:rsidRPr="00082719">
        <w:rPr>
          <w:rFonts w:asciiTheme="majorHAnsi" w:hAnsiTheme="majorHAnsi" w:cstheme="majorHAnsi"/>
          <w:i/>
          <w:sz w:val="28"/>
          <w:szCs w:val="28"/>
        </w:rPr>
        <w:t xml:space="preserve"> 2022 </w:t>
      </w:r>
      <w:r w:rsidR="00424539" w:rsidRPr="00082719">
        <w:rPr>
          <w:rFonts w:asciiTheme="majorHAnsi" w:hAnsiTheme="majorHAnsi" w:cstheme="majorHAnsi"/>
          <w:i/>
          <w:sz w:val="28"/>
          <w:szCs w:val="28"/>
        </w:rPr>
        <w:t xml:space="preserve">implementation </w:t>
      </w:r>
      <w:r w:rsidR="00FA324B" w:rsidRPr="00082719">
        <w:rPr>
          <w:rFonts w:asciiTheme="majorHAnsi" w:hAnsiTheme="majorHAnsi" w:cstheme="majorHAnsi"/>
          <w:i/>
          <w:sz w:val="28"/>
          <w:szCs w:val="28"/>
        </w:rPr>
        <w:t xml:space="preserve">date for </w:t>
      </w:r>
      <w:r w:rsidR="00424539" w:rsidRPr="00082719">
        <w:rPr>
          <w:rFonts w:asciiTheme="majorHAnsi" w:hAnsiTheme="majorHAnsi" w:cstheme="majorHAnsi"/>
          <w:i/>
          <w:sz w:val="28"/>
          <w:szCs w:val="28"/>
        </w:rPr>
        <w:t>the SUSR</w:t>
      </w:r>
      <w:r w:rsidR="001104A2" w:rsidRPr="00082719">
        <w:rPr>
          <w:rFonts w:asciiTheme="majorHAnsi" w:hAnsiTheme="majorHAnsi" w:cstheme="majorHAnsi"/>
          <w:i/>
          <w:sz w:val="28"/>
          <w:szCs w:val="28"/>
        </w:rPr>
        <w:t>.”</w:t>
      </w:r>
    </w:p>
    <w:p w14:paraId="5019DFF2" w14:textId="77777777" w:rsidR="009E78FC" w:rsidRPr="001104A2" w:rsidRDefault="009E78FC" w:rsidP="009E78FC">
      <w:pPr>
        <w:pStyle w:val="ListParagraph"/>
        <w:spacing w:after="160" w:line="259" w:lineRule="auto"/>
        <w:ind w:left="0"/>
        <w:jc w:val="both"/>
        <w:rPr>
          <w:rFonts w:cstheme="minorHAnsi"/>
          <w:sz w:val="28"/>
          <w:szCs w:val="28"/>
        </w:rPr>
      </w:pPr>
    </w:p>
    <w:p w14:paraId="0BB118AA" w14:textId="77777777" w:rsidR="00797151" w:rsidRDefault="00FA324B" w:rsidP="00FA324B">
      <w:pPr>
        <w:pStyle w:val="ListParagraph"/>
        <w:ind w:left="0"/>
        <w:rPr>
          <w:rFonts w:ascii="Arial" w:hAnsi="Arial" w:cs="Arial"/>
          <w:b/>
          <w:bCs/>
          <w:color w:val="000000" w:themeColor="text1"/>
        </w:rPr>
      </w:pPr>
      <w:r w:rsidRPr="00FA324B">
        <w:rPr>
          <w:rFonts w:ascii="Arial" w:hAnsi="Arial" w:cs="Arial"/>
          <w:b/>
          <w:bCs/>
          <w:color w:val="000000" w:themeColor="text1"/>
        </w:rPr>
        <w:t>Legal Advice</w:t>
      </w:r>
    </w:p>
    <w:p w14:paraId="240BEBC1" w14:textId="52C013E6" w:rsidR="00EE136D" w:rsidRPr="00E0493B" w:rsidRDefault="00FA324B" w:rsidP="00FA324B">
      <w:pPr>
        <w:pStyle w:val="ListParagraph"/>
        <w:ind w:left="0"/>
        <w:rPr>
          <w:rFonts w:cstheme="minorHAnsi"/>
          <w:color w:val="000000" w:themeColor="text1"/>
          <w:sz w:val="28"/>
          <w:szCs w:val="28"/>
        </w:rPr>
      </w:pPr>
      <w:r w:rsidRPr="00E0493B">
        <w:rPr>
          <w:rFonts w:cstheme="minorHAnsi"/>
          <w:color w:val="000000" w:themeColor="text1"/>
          <w:sz w:val="28"/>
          <w:szCs w:val="28"/>
        </w:rPr>
        <w:t>Geldards</w:t>
      </w:r>
      <w:r w:rsidR="004E4511">
        <w:rPr>
          <w:rFonts w:cstheme="minorHAnsi"/>
          <w:color w:val="000000" w:themeColor="text1"/>
          <w:sz w:val="28"/>
          <w:szCs w:val="28"/>
        </w:rPr>
        <w:t xml:space="preserve"> LLP</w:t>
      </w:r>
      <w:r w:rsidRPr="00E0493B">
        <w:rPr>
          <w:rFonts w:cstheme="minorHAnsi"/>
          <w:color w:val="000000" w:themeColor="text1"/>
          <w:sz w:val="28"/>
          <w:szCs w:val="28"/>
        </w:rPr>
        <w:t xml:space="preserve"> ha</w:t>
      </w:r>
      <w:r w:rsidR="0006148F">
        <w:rPr>
          <w:rFonts w:cstheme="minorHAnsi"/>
          <w:color w:val="000000" w:themeColor="text1"/>
          <w:sz w:val="28"/>
          <w:szCs w:val="28"/>
        </w:rPr>
        <w:t>s</w:t>
      </w:r>
      <w:r w:rsidRPr="00E0493B">
        <w:rPr>
          <w:rFonts w:cstheme="minorHAnsi"/>
          <w:color w:val="000000" w:themeColor="text1"/>
          <w:sz w:val="28"/>
          <w:szCs w:val="28"/>
        </w:rPr>
        <w:t xml:space="preserve"> been appointed to provide the key legal advice required</w:t>
      </w:r>
      <w:r w:rsidR="00EE136D" w:rsidRPr="00E0493B">
        <w:rPr>
          <w:rFonts w:cstheme="minorHAnsi"/>
          <w:color w:val="000000" w:themeColor="text1"/>
          <w:sz w:val="28"/>
          <w:szCs w:val="28"/>
        </w:rPr>
        <w:t xml:space="preserve"> </w:t>
      </w:r>
    </w:p>
    <w:p w14:paraId="78601537" w14:textId="77777777" w:rsidR="00FA324B" w:rsidRPr="00E0493B" w:rsidRDefault="00FA324B" w:rsidP="00FA324B">
      <w:pPr>
        <w:pStyle w:val="ListParagraph"/>
        <w:ind w:left="0"/>
        <w:rPr>
          <w:rFonts w:cstheme="minorHAnsi"/>
          <w:color w:val="000000" w:themeColor="text1"/>
          <w:sz w:val="28"/>
          <w:szCs w:val="28"/>
        </w:rPr>
      </w:pPr>
      <w:proofErr w:type="gramStart"/>
      <w:r w:rsidRPr="00E0493B">
        <w:rPr>
          <w:rFonts w:cstheme="minorHAnsi"/>
          <w:color w:val="000000" w:themeColor="text1"/>
          <w:sz w:val="28"/>
          <w:szCs w:val="28"/>
        </w:rPr>
        <w:t>to</w:t>
      </w:r>
      <w:proofErr w:type="gramEnd"/>
      <w:r w:rsidRPr="00E0493B">
        <w:rPr>
          <w:rFonts w:cstheme="minorHAnsi"/>
          <w:color w:val="000000" w:themeColor="text1"/>
          <w:sz w:val="28"/>
          <w:szCs w:val="28"/>
        </w:rPr>
        <w:t xml:space="preserve"> place the SUSR on sound footing, particularly in relation to I</w:t>
      </w:r>
      <w:r w:rsidR="00EE136D" w:rsidRPr="00E0493B">
        <w:rPr>
          <w:rFonts w:cstheme="minorHAnsi"/>
          <w:color w:val="000000" w:themeColor="text1"/>
          <w:sz w:val="28"/>
          <w:szCs w:val="28"/>
        </w:rPr>
        <w:t xml:space="preserve">ntellectual </w:t>
      </w:r>
      <w:r w:rsidRPr="00E0493B">
        <w:rPr>
          <w:rFonts w:cstheme="minorHAnsi"/>
          <w:color w:val="000000" w:themeColor="text1"/>
          <w:sz w:val="28"/>
          <w:szCs w:val="28"/>
        </w:rPr>
        <w:t>P</w:t>
      </w:r>
      <w:r w:rsidR="00EE136D" w:rsidRPr="00E0493B">
        <w:rPr>
          <w:rFonts w:cstheme="minorHAnsi"/>
          <w:color w:val="000000" w:themeColor="text1"/>
          <w:sz w:val="28"/>
          <w:szCs w:val="28"/>
        </w:rPr>
        <w:t xml:space="preserve">roperty </w:t>
      </w:r>
      <w:r w:rsidRPr="00E0493B">
        <w:rPr>
          <w:rFonts w:cstheme="minorHAnsi"/>
          <w:color w:val="000000" w:themeColor="text1"/>
          <w:sz w:val="28"/>
          <w:szCs w:val="28"/>
        </w:rPr>
        <w:t>R</w:t>
      </w:r>
      <w:r w:rsidR="00EE136D" w:rsidRPr="00E0493B">
        <w:rPr>
          <w:rFonts w:cstheme="minorHAnsi"/>
          <w:color w:val="000000" w:themeColor="text1"/>
          <w:sz w:val="28"/>
          <w:szCs w:val="28"/>
        </w:rPr>
        <w:t>ights</w:t>
      </w:r>
      <w:r w:rsidRPr="00E0493B">
        <w:rPr>
          <w:rFonts w:cstheme="minorHAnsi"/>
          <w:color w:val="000000" w:themeColor="text1"/>
          <w:sz w:val="28"/>
          <w:szCs w:val="28"/>
        </w:rPr>
        <w:t xml:space="preserve"> and data protection. This advice has provided us with the due </w:t>
      </w:r>
      <w:r w:rsidRPr="00E0493B">
        <w:rPr>
          <w:rFonts w:cstheme="minorHAnsi"/>
          <w:color w:val="000000" w:themeColor="text1"/>
          <w:sz w:val="28"/>
          <w:szCs w:val="28"/>
        </w:rPr>
        <w:lastRenderedPageBreak/>
        <w:t xml:space="preserve">diligence required </w:t>
      </w:r>
      <w:r w:rsidR="00EE136D" w:rsidRPr="00E0493B">
        <w:rPr>
          <w:rFonts w:cstheme="minorHAnsi"/>
          <w:color w:val="000000" w:themeColor="text1"/>
          <w:sz w:val="28"/>
          <w:szCs w:val="28"/>
        </w:rPr>
        <w:t>and will result in the following being in place early in the New Year:</w:t>
      </w:r>
    </w:p>
    <w:p w14:paraId="191AD179" w14:textId="3AFE2FF6" w:rsidR="00EE136D" w:rsidRPr="00E0493B" w:rsidRDefault="00EE136D" w:rsidP="00EE136D">
      <w:pPr>
        <w:pStyle w:val="ListParagraph"/>
        <w:numPr>
          <w:ilvl w:val="0"/>
          <w:numId w:val="13"/>
        </w:numPr>
        <w:rPr>
          <w:rFonts w:cstheme="minorHAnsi"/>
          <w:color w:val="000000" w:themeColor="text1"/>
          <w:sz w:val="28"/>
          <w:szCs w:val="28"/>
        </w:rPr>
      </w:pPr>
      <w:r w:rsidRPr="00E0493B">
        <w:rPr>
          <w:rFonts w:cstheme="minorHAnsi"/>
          <w:color w:val="000000" w:themeColor="text1"/>
          <w:sz w:val="28"/>
          <w:szCs w:val="28"/>
        </w:rPr>
        <w:t>M</w:t>
      </w:r>
      <w:r w:rsidR="0006148F">
        <w:rPr>
          <w:rFonts w:cstheme="minorHAnsi"/>
          <w:color w:val="000000" w:themeColor="text1"/>
          <w:sz w:val="28"/>
          <w:szCs w:val="28"/>
        </w:rPr>
        <w:t xml:space="preserve">emorandum </w:t>
      </w:r>
      <w:r w:rsidRPr="00E0493B">
        <w:rPr>
          <w:rFonts w:cstheme="minorHAnsi"/>
          <w:color w:val="000000" w:themeColor="text1"/>
          <w:sz w:val="28"/>
          <w:szCs w:val="28"/>
        </w:rPr>
        <w:t>o</w:t>
      </w:r>
      <w:r w:rsidR="0006148F">
        <w:rPr>
          <w:rFonts w:cstheme="minorHAnsi"/>
          <w:color w:val="000000" w:themeColor="text1"/>
          <w:sz w:val="28"/>
          <w:szCs w:val="28"/>
        </w:rPr>
        <w:t xml:space="preserve">f </w:t>
      </w:r>
      <w:r w:rsidRPr="00E0493B">
        <w:rPr>
          <w:rFonts w:cstheme="minorHAnsi"/>
          <w:color w:val="000000" w:themeColor="text1"/>
          <w:sz w:val="28"/>
          <w:szCs w:val="28"/>
        </w:rPr>
        <w:t>U</w:t>
      </w:r>
      <w:r w:rsidR="0006148F">
        <w:rPr>
          <w:rFonts w:cstheme="minorHAnsi"/>
          <w:color w:val="000000" w:themeColor="text1"/>
          <w:sz w:val="28"/>
          <w:szCs w:val="28"/>
        </w:rPr>
        <w:t>nderstanding</w:t>
      </w:r>
      <w:r w:rsidRPr="00E0493B">
        <w:rPr>
          <w:rFonts w:cstheme="minorHAnsi"/>
          <w:color w:val="000000" w:themeColor="text1"/>
          <w:sz w:val="28"/>
          <w:szCs w:val="28"/>
        </w:rPr>
        <w:t xml:space="preserve"> between W</w:t>
      </w:r>
      <w:r w:rsidR="0006148F">
        <w:rPr>
          <w:rFonts w:cstheme="minorHAnsi"/>
          <w:color w:val="000000" w:themeColor="text1"/>
          <w:sz w:val="28"/>
          <w:szCs w:val="28"/>
        </w:rPr>
        <w:t xml:space="preserve">elsh </w:t>
      </w:r>
      <w:r w:rsidRPr="00E0493B">
        <w:rPr>
          <w:rFonts w:cstheme="minorHAnsi"/>
          <w:color w:val="000000" w:themeColor="text1"/>
          <w:sz w:val="28"/>
          <w:szCs w:val="28"/>
        </w:rPr>
        <w:t>G</w:t>
      </w:r>
      <w:r w:rsidR="0006148F">
        <w:rPr>
          <w:rFonts w:cstheme="minorHAnsi"/>
          <w:color w:val="000000" w:themeColor="text1"/>
          <w:sz w:val="28"/>
          <w:szCs w:val="28"/>
        </w:rPr>
        <w:t>overnment</w:t>
      </w:r>
      <w:r w:rsidRPr="00E0493B">
        <w:rPr>
          <w:rFonts w:cstheme="minorHAnsi"/>
          <w:color w:val="000000" w:themeColor="text1"/>
          <w:sz w:val="28"/>
          <w:szCs w:val="28"/>
        </w:rPr>
        <w:t xml:space="preserve"> and W</w:t>
      </w:r>
      <w:r w:rsidR="0006148F">
        <w:rPr>
          <w:rFonts w:cstheme="minorHAnsi"/>
          <w:color w:val="000000" w:themeColor="text1"/>
          <w:sz w:val="28"/>
          <w:szCs w:val="28"/>
        </w:rPr>
        <w:t xml:space="preserve">elsh </w:t>
      </w:r>
      <w:r w:rsidRPr="00E0493B">
        <w:rPr>
          <w:rFonts w:cstheme="minorHAnsi"/>
          <w:color w:val="000000" w:themeColor="text1"/>
          <w:sz w:val="28"/>
          <w:szCs w:val="28"/>
        </w:rPr>
        <w:t>L</w:t>
      </w:r>
      <w:r w:rsidR="0006148F">
        <w:rPr>
          <w:rFonts w:cstheme="minorHAnsi"/>
          <w:color w:val="000000" w:themeColor="text1"/>
          <w:sz w:val="28"/>
          <w:szCs w:val="28"/>
        </w:rPr>
        <w:t xml:space="preserve">ocal </w:t>
      </w:r>
      <w:r w:rsidRPr="00E0493B">
        <w:rPr>
          <w:rFonts w:cstheme="minorHAnsi"/>
          <w:color w:val="000000" w:themeColor="text1"/>
          <w:sz w:val="28"/>
          <w:szCs w:val="28"/>
        </w:rPr>
        <w:t>G</w:t>
      </w:r>
      <w:r w:rsidR="0006148F">
        <w:rPr>
          <w:rFonts w:cstheme="minorHAnsi"/>
          <w:color w:val="000000" w:themeColor="text1"/>
          <w:sz w:val="28"/>
          <w:szCs w:val="28"/>
        </w:rPr>
        <w:t xml:space="preserve">overnment </w:t>
      </w:r>
      <w:r w:rsidRPr="00E0493B">
        <w:rPr>
          <w:rFonts w:cstheme="minorHAnsi"/>
          <w:color w:val="000000" w:themeColor="text1"/>
          <w:sz w:val="28"/>
          <w:szCs w:val="28"/>
        </w:rPr>
        <w:t>A</w:t>
      </w:r>
      <w:r w:rsidR="0006148F">
        <w:rPr>
          <w:rFonts w:cstheme="minorHAnsi"/>
          <w:color w:val="000000" w:themeColor="text1"/>
          <w:sz w:val="28"/>
          <w:szCs w:val="28"/>
        </w:rPr>
        <w:t>ssociation</w:t>
      </w:r>
      <w:r w:rsidR="004B5C29">
        <w:rPr>
          <w:rFonts w:cstheme="minorHAnsi"/>
          <w:color w:val="000000" w:themeColor="text1"/>
          <w:sz w:val="28"/>
          <w:szCs w:val="28"/>
        </w:rPr>
        <w:t xml:space="preserve"> (WLGA)</w:t>
      </w:r>
      <w:r w:rsidRPr="00E0493B">
        <w:rPr>
          <w:rFonts w:cstheme="minorHAnsi"/>
          <w:color w:val="000000" w:themeColor="text1"/>
          <w:sz w:val="28"/>
          <w:szCs w:val="28"/>
        </w:rPr>
        <w:t>/W</w:t>
      </w:r>
      <w:r w:rsidR="0006148F">
        <w:rPr>
          <w:rFonts w:cstheme="minorHAnsi"/>
          <w:color w:val="000000" w:themeColor="text1"/>
          <w:sz w:val="28"/>
          <w:szCs w:val="28"/>
        </w:rPr>
        <w:t xml:space="preserve">ales </w:t>
      </w:r>
      <w:r w:rsidRPr="00E0493B">
        <w:rPr>
          <w:rFonts w:cstheme="minorHAnsi"/>
          <w:color w:val="000000" w:themeColor="text1"/>
          <w:sz w:val="28"/>
          <w:szCs w:val="28"/>
        </w:rPr>
        <w:t>S</w:t>
      </w:r>
      <w:r w:rsidR="0006148F">
        <w:rPr>
          <w:rFonts w:cstheme="minorHAnsi"/>
          <w:color w:val="000000" w:themeColor="text1"/>
          <w:sz w:val="28"/>
          <w:szCs w:val="28"/>
        </w:rPr>
        <w:t xml:space="preserve">afer </w:t>
      </w:r>
      <w:r w:rsidRPr="00E0493B">
        <w:rPr>
          <w:rFonts w:cstheme="minorHAnsi"/>
          <w:color w:val="000000" w:themeColor="text1"/>
          <w:sz w:val="28"/>
          <w:szCs w:val="28"/>
        </w:rPr>
        <w:t>C</w:t>
      </w:r>
      <w:r w:rsidR="0006148F">
        <w:rPr>
          <w:rFonts w:cstheme="minorHAnsi"/>
          <w:color w:val="000000" w:themeColor="text1"/>
          <w:sz w:val="28"/>
          <w:szCs w:val="28"/>
        </w:rPr>
        <w:t xml:space="preserve">ommunities </w:t>
      </w:r>
      <w:r w:rsidRPr="00E0493B">
        <w:rPr>
          <w:rFonts w:cstheme="minorHAnsi"/>
          <w:color w:val="000000" w:themeColor="text1"/>
          <w:sz w:val="28"/>
          <w:szCs w:val="28"/>
        </w:rPr>
        <w:t>N</w:t>
      </w:r>
      <w:r w:rsidR="0006148F">
        <w:rPr>
          <w:rFonts w:cstheme="minorHAnsi"/>
          <w:color w:val="000000" w:themeColor="text1"/>
          <w:sz w:val="28"/>
          <w:szCs w:val="28"/>
        </w:rPr>
        <w:t>etwork</w:t>
      </w:r>
      <w:r w:rsidRPr="00E0493B">
        <w:rPr>
          <w:rFonts w:cstheme="minorHAnsi"/>
          <w:color w:val="000000" w:themeColor="text1"/>
          <w:sz w:val="28"/>
          <w:szCs w:val="28"/>
        </w:rPr>
        <w:t xml:space="preserve"> </w:t>
      </w:r>
      <w:r w:rsidR="004B5C29">
        <w:rPr>
          <w:rFonts w:cstheme="minorHAnsi"/>
          <w:color w:val="000000" w:themeColor="text1"/>
          <w:sz w:val="28"/>
          <w:szCs w:val="28"/>
        </w:rPr>
        <w:t xml:space="preserve">(WSCN) </w:t>
      </w:r>
      <w:r w:rsidRPr="00E0493B">
        <w:rPr>
          <w:rFonts w:cstheme="minorHAnsi"/>
          <w:color w:val="000000" w:themeColor="text1"/>
          <w:sz w:val="28"/>
          <w:szCs w:val="28"/>
        </w:rPr>
        <w:t>to provide the Co-ordination Hub</w:t>
      </w:r>
    </w:p>
    <w:p w14:paraId="34E2D76A" w14:textId="77777777" w:rsidR="00EE136D" w:rsidRPr="00E0493B" w:rsidRDefault="00EE136D" w:rsidP="00EE136D">
      <w:pPr>
        <w:pStyle w:val="ListParagraph"/>
        <w:numPr>
          <w:ilvl w:val="0"/>
          <w:numId w:val="13"/>
        </w:numPr>
        <w:rPr>
          <w:rFonts w:cstheme="minorHAnsi"/>
          <w:color w:val="000000" w:themeColor="text1"/>
          <w:sz w:val="28"/>
          <w:szCs w:val="28"/>
        </w:rPr>
      </w:pPr>
      <w:r w:rsidRPr="00E0493B">
        <w:rPr>
          <w:rFonts w:cstheme="minorHAnsi"/>
          <w:color w:val="000000" w:themeColor="text1"/>
          <w:sz w:val="28"/>
          <w:szCs w:val="28"/>
        </w:rPr>
        <w:t>M</w:t>
      </w:r>
      <w:r w:rsidR="0006148F">
        <w:rPr>
          <w:rFonts w:cstheme="minorHAnsi"/>
          <w:color w:val="000000" w:themeColor="text1"/>
          <w:sz w:val="28"/>
          <w:szCs w:val="28"/>
        </w:rPr>
        <w:t xml:space="preserve">emorandum </w:t>
      </w:r>
      <w:r w:rsidRPr="00E0493B">
        <w:rPr>
          <w:rFonts w:cstheme="minorHAnsi"/>
          <w:color w:val="000000" w:themeColor="text1"/>
          <w:sz w:val="28"/>
          <w:szCs w:val="28"/>
        </w:rPr>
        <w:t>o</w:t>
      </w:r>
      <w:r w:rsidR="0006148F">
        <w:rPr>
          <w:rFonts w:cstheme="minorHAnsi"/>
          <w:color w:val="000000" w:themeColor="text1"/>
          <w:sz w:val="28"/>
          <w:szCs w:val="28"/>
        </w:rPr>
        <w:t xml:space="preserve">f </w:t>
      </w:r>
      <w:r w:rsidRPr="00E0493B">
        <w:rPr>
          <w:rFonts w:cstheme="minorHAnsi"/>
          <w:color w:val="000000" w:themeColor="text1"/>
          <w:sz w:val="28"/>
          <w:szCs w:val="28"/>
        </w:rPr>
        <w:t>U</w:t>
      </w:r>
      <w:r w:rsidR="0006148F">
        <w:rPr>
          <w:rFonts w:cstheme="minorHAnsi"/>
          <w:color w:val="000000" w:themeColor="text1"/>
          <w:sz w:val="28"/>
          <w:szCs w:val="28"/>
        </w:rPr>
        <w:t>nderstanding</w:t>
      </w:r>
      <w:r w:rsidRPr="00E0493B">
        <w:rPr>
          <w:rFonts w:cstheme="minorHAnsi"/>
          <w:color w:val="000000" w:themeColor="text1"/>
          <w:sz w:val="28"/>
          <w:szCs w:val="28"/>
        </w:rPr>
        <w:t xml:space="preserve"> between W</w:t>
      </w:r>
      <w:r w:rsidR="0006148F">
        <w:rPr>
          <w:rFonts w:cstheme="minorHAnsi"/>
          <w:color w:val="000000" w:themeColor="text1"/>
          <w:sz w:val="28"/>
          <w:szCs w:val="28"/>
        </w:rPr>
        <w:t xml:space="preserve">elsh </w:t>
      </w:r>
      <w:r w:rsidRPr="00E0493B">
        <w:rPr>
          <w:rFonts w:cstheme="minorHAnsi"/>
          <w:color w:val="000000" w:themeColor="text1"/>
          <w:sz w:val="28"/>
          <w:szCs w:val="28"/>
        </w:rPr>
        <w:t>G</w:t>
      </w:r>
      <w:r w:rsidR="0006148F">
        <w:rPr>
          <w:rFonts w:cstheme="minorHAnsi"/>
          <w:color w:val="000000" w:themeColor="text1"/>
          <w:sz w:val="28"/>
          <w:szCs w:val="28"/>
        </w:rPr>
        <w:t>overnment</w:t>
      </w:r>
      <w:r w:rsidRPr="00E0493B">
        <w:rPr>
          <w:rFonts w:cstheme="minorHAnsi"/>
          <w:color w:val="000000" w:themeColor="text1"/>
          <w:sz w:val="28"/>
          <w:szCs w:val="28"/>
        </w:rPr>
        <w:t xml:space="preserve"> and key partners in relation to the W</w:t>
      </w:r>
      <w:r w:rsidR="0006148F">
        <w:rPr>
          <w:rFonts w:cstheme="minorHAnsi"/>
          <w:color w:val="000000" w:themeColor="text1"/>
          <w:sz w:val="28"/>
          <w:szCs w:val="28"/>
        </w:rPr>
        <w:t xml:space="preserve">ales </w:t>
      </w:r>
      <w:r w:rsidRPr="00E0493B">
        <w:rPr>
          <w:rFonts w:cstheme="minorHAnsi"/>
          <w:color w:val="000000" w:themeColor="text1"/>
          <w:sz w:val="28"/>
          <w:szCs w:val="28"/>
        </w:rPr>
        <w:t>S</w:t>
      </w:r>
      <w:r w:rsidR="0006148F">
        <w:rPr>
          <w:rFonts w:cstheme="minorHAnsi"/>
          <w:color w:val="000000" w:themeColor="text1"/>
          <w:sz w:val="28"/>
          <w:szCs w:val="28"/>
        </w:rPr>
        <w:t xml:space="preserve">afeguarding </w:t>
      </w:r>
      <w:r w:rsidRPr="00E0493B">
        <w:rPr>
          <w:rFonts w:cstheme="minorHAnsi"/>
          <w:color w:val="000000" w:themeColor="text1"/>
          <w:sz w:val="28"/>
          <w:szCs w:val="28"/>
        </w:rPr>
        <w:t>R</w:t>
      </w:r>
      <w:r w:rsidR="0006148F">
        <w:rPr>
          <w:rFonts w:cstheme="minorHAnsi"/>
          <w:color w:val="000000" w:themeColor="text1"/>
          <w:sz w:val="28"/>
          <w:szCs w:val="28"/>
        </w:rPr>
        <w:t>epository</w:t>
      </w:r>
    </w:p>
    <w:p w14:paraId="7D6EC9C8" w14:textId="5541EBB4" w:rsidR="00EE136D" w:rsidRPr="00E0493B" w:rsidRDefault="00EE136D" w:rsidP="00EE136D">
      <w:pPr>
        <w:pStyle w:val="ListParagraph"/>
        <w:numPr>
          <w:ilvl w:val="0"/>
          <w:numId w:val="13"/>
        </w:numPr>
        <w:rPr>
          <w:rFonts w:cstheme="minorHAnsi"/>
          <w:color w:val="000000" w:themeColor="text1"/>
          <w:sz w:val="28"/>
          <w:szCs w:val="28"/>
        </w:rPr>
      </w:pPr>
      <w:r w:rsidRPr="00E0493B">
        <w:rPr>
          <w:rFonts w:cstheme="minorHAnsi"/>
          <w:color w:val="000000" w:themeColor="text1"/>
          <w:sz w:val="28"/>
          <w:szCs w:val="28"/>
        </w:rPr>
        <w:t>Terms of Use Agreement for those wishing to use the W</w:t>
      </w:r>
      <w:r w:rsidR="0006148F">
        <w:rPr>
          <w:rFonts w:cstheme="minorHAnsi"/>
          <w:color w:val="000000" w:themeColor="text1"/>
          <w:sz w:val="28"/>
          <w:szCs w:val="28"/>
        </w:rPr>
        <w:t xml:space="preserve">ales </w:t>
      </w:r>
      <w:r w:rsidRPr="00E0493B">
        <w:rPr>
          <w:rFonts w:cstheme="minorHAnsi"/>
          <w:color w:val="000000" w:themeColor="text1"/>
          <w:sz w:val="28"/>
          <w:szCs w:val="28"/>
        </w:rPr>
        <w:t>S</w:t>
      </w:r>
      <w:r w:rsidR="0006148F">
        <w:rPr>
          <w:rFonts w:cstheme="minorHAnsi"/>
          <w:color w:val="000000" w:themeColor="text1"/>
          <w:sz w:val="28"/>
          <w:szCs w:val="28"/>
        </w:rPr>
        <w:t xml:space="preserve">afeguarding </w:t>
      </w:r>
      <w:r w:rsidR="00AA075B" w:rsidRPr="00E0493B">
        <w:rPr>
          <w:rFonts w:cstheme="minorHAnsi"/>
          <w:color w:val="000000" w:themeColor="text1"/>
          <w:sz w:val="28"/>
          <w:szCs w:val="28"/>
        </w:rPr>
        <w:t>R</w:t>
      </w:r>
      <w:r w:rsidR="00AA075B">
        <w:rPr>
          <w:rFonts w:cstheme="minorHAnsi"/>
          <w:color w:val="000000" w:themeColor="text1"/>
          <w:sz w:val="28"/>
          <w:szCs w:val="28"/>
        </w:rPr>
        <w:t>epository</w:t>
      </w:r>
      <w:r w:rsidR="004B5C29">
        <w:rPr>
          <w:rFonts w:cstheme="minorHAnsi"/>
          <w:color w:val="000000" w:themeColor="text1"/>
          <w:sz w:val="28"/>
          <w:szCs w:val="28"/>
        </w:rPr>
        <w:t xml:space="preserve"> (WSR)</w:t>
      </w:r>
    </w:p>
    <w:p w14:paraId="1E3FFA6A" w14:textId="77777777" w:rsidR="00EE136D" w:rsidRDefault="00EE136D" w:rsidP="00EE136D">
      <w:pPr>
        <w:pStyle w:val="ListParagraph"/>
        <w:numPr>
          <w:ilvl w:val="0"/>
          <w:numId w:val="13"/>
        </w:numPr>
        <w:rPr>
          <w:rFonts w:cstheme="minorHAnsi"/>
          <w:color w:val="000000" w:themeColor="text1"/>
          <w:sz w:val="28"/>
          <w:szCs w:val="28"/>
        </w:rPr>
      </w:pPr>
      <w:r w:rsidRPr="00E0493B">
        <w:rPr>
          <w:rFonts w:cstheme="minorHAnsi"/>
          <w:color w:val="000000" w:themeColor="text1"/>
          <w:sz w:val="28"/>
          <w:szCs w:val="28"/>
        </w:rPr>
        <w:t>Data protection clause within the SUSR process enabling the final public reports to be kept within the W</w:t>
      </w:r>
      <w:r w:rsidR="0006148F">
        <w:rPr>
          <w:rFonts w:cstheme="minorHAnsi"/>
          <w:color w:val="000000" w:themeColor="text1"/>
          <w:sz w:val="28"/>
          <w:szCs w:val="28"/>
        </w:rPr>
        <w:t xml:space="preserve">ales </w:t>
      </w:r>
      <w:r w:rsidRPr="00E0493B">
        <w:rPr>
          <w:rFonts w:cstheme="minorHAnsi"/>
          <w:color w:val="000000" w:themeColor="text1"/>
          <w:sz w:val="28"/>
          <w:szCs w:val="28"/>
        </w:rPr>
        <w:t>S</w:t>
      </w:r>
      <w:r w:rsidR="0006148F">
        <w:rPr>
          <w:rFonts w:cstheme="minorHAnsi"/>
          <w:color w:val="000000" w:themeColor="text1"/>
          <w:sz w:val="28"/>
          <w:szCs w:val="28"/>
        </w:rPr>
        <w:t xml:space="preserve">afeguarding </w:t>
      </w:r>
      <w:r w:rsidRPr="00E0493B">
        <w:rPr>
          <w:rFonts w:cstheme="minorHAnsi"/>
          <w:color w:val="000000" w:themeColor="text1"/>
          <w:sz w:val="28"/>
          <w:szCs w:val="28"/>
        </w:rPr>
        <w:t>R</w:t>
      </w:r>
      <w:r w:rsidR="0006148F">
        <w:rPr>
          <w:rFonts w:cstheme="minorHAnsi"/>
          <w:color w:val="000000" w:themeColor="text1"/>
          <w:sz w:val="28"/>
          <w:szCs w:val="28"/>
        </w:rPr>
        <w:t>epository</w:t>
      </w:r>
    </w:p>
    <w:p w14:paraId="1776789F" w14:textId="77777777" w:rsidR="00E0493B" w:rsidRDefault="00E0493B" w:rsidP="00E0493B">
      <w:pPr>
        <w:pStyle w:val="ListParagraph"/>
        <w:rPr>
          <w:rFonts w:cstheme="minorHAnsi"/>
          <w:color w:val="000000" w:themeColor="text1"/>
          <w:sz w:val="28"/>
          <w:szCs w:val="28"/>
        </w:rPr>
      </w:pPr>
    </w:p>
    <w:p w14:paraId="36FE2382" w14:textId="77777777" w:rsidR="00E0493B" w:rsidRDefault="00E0493B" w:rsidP="00E0493B">
      <w:pPr>
        <w:rPr>
          <w:rFonts w:cstheme="minorHAnsi"/>
          <w:b/>
          <w:bCs/>
          <w:color w:val="000000" w:themeColor="text1"/>
          <w:sz w:val="28"/>
          <w:szCs w:val="28"/>
        </w:rPr>
      </w:pPr>
      <w:r w:rsidRPr="00E0493B">
        <w:rPr>
          <w:rFonts w:cstheme="minorHAnsi"/>
          <w:b/>
          <w:bCs/>
          <w:color w:val="000000" w:themeColor="text1"/>
          <w:sz w:val="28"/>
          <w:szCs w:val="28"/>
        </w:rPr>
        <w:t>Ministerial Board</w:t>
      </w:r>
    </w:p>
    <w:p w14:paraId="4EA51176" w14:textId="77777777" w:rsidR="00E0493B" w:rsidRPr="009F67C8" w:rsidRDefault="00E0493B" w:rsidP="00E0493B">
      <w:pPr>
        <w:rPr>
          <w:rFonts w:cstheme="minorHAnsi"/>
          <w:color w:val="000000" w:themeColor="text1"/>
          <w:sz w:val="28"/>
          <w:szCs w:val="28"/>
        </w:rPr>
      </w:pPr>
      <w:r w:rsidRPr="009F67C8">
        <w:rPr>
          <w:rFonts w:cstheme="minorHAnsi"/>
          <w:color w:val="000000" w:themeColor="text1"/>
          <w:sz w:val="28"/>
          <w:szCs w:val="28"/>
        </w:rPr>
        <w:t xml:space="preserve">The date for the </w:t>
      </w:r>
      <w:r w:rsidR="009F67C8">
        <w:rPr>
          <w:rFonts w:cstheme="minorHAnsi"/>
          <w:color w:val="000000" w:themeColor="text1"/>
          <w:sz w:val="28"/>
          <w:szCs w:val="28"/>
        </w:rPr>
        <w:t>inaugural meeting of the</w:t>
      </w:r>
      <w:r w:rsidR="0006148F">
        <w:rPr>
          <w:rFonts w:cstheme="minorHAnsi"/>
          <w:color w:val="000000" w:themeColor="text1"/>
          <w:sz w:val="28"/>
          <w:szCs w:val="28"/>
        </w:rPr>
        <w:t xml:space="preserve"> </w:t>
      </w:r>
      <w:r w:rsidR="000D2C0D">
        <w:rPr>
          <w:rFonts w:cstheme="minorHAnsi"/>
          <w:color w:val="000000" w:themeColor="text1"/>
          <w:sz w:val="28"/>
          <w:szCs w:val="28"/>
        </w:rPr>
        <w:t xml:space="preserve">SUSR </w:t>
      </w:r>
      <w:r w:rsidR="000D2C0D" w:rsidRPr="009F67C8">
        <w:rPr>
          <w:rFonts w:cstheme="minorHAnsi"/>
          <w:color w:val="000000" w:themeColor="text1"/>
          <w:sz w:val="28"/>
          <w:szCs w:val="28"/>
        </w:rPr>
        <w:t>Ministerial</w:t>
      </w:r>
      <w:r w:rsidRPr="009F67C8">
        <w:rPr>
          <w:rFonts w:cstheme="minorHAnsi"/>
          <w:color w:val="000000" w:themeColor="text1"/>
          <w:sz w:val="28"/>
          <w:szCs w:val="28"/>
        </w:rPr>
        <w:t xml:space="preserve"> Board </w:t>
      </w:r>
      <w:r w:rsidR="009F67C8">
        <w:rPr>
          <w:rFonts w:cstheme="minorHAnsi"/>
          <w:color w:val="000000" w:themeColor="text1"/>
          <w:sz w:val="28"/>
          <w:szCs w:val="28"/>
        </w:rPr>
        <w:t xml:space="preserve">is </w:t>
      </w:r>
      <w:r w:rsidR="009F67C8" w:rsidRPr="009F67C8">
        <w:rPr>
          <w:rFonts w:cstheme="minorHAnsi"/>
          <w:color w:val="000000" w:themeColor="text1"/>
          <w:sz w:val="28"/>
          <w:szCs w:val="28"/>
        </w:rPr>
        <w:t>20</w:t>
      </w:r>
      <w:r w:rsidR="009F67C8" w:rsidRPr="009F67C8">
        <w:rPr>
          <w:rFonts w:cstheme="minorHAnsi"/>
          <w:color w:val="000000" w:themeColor="text1"/>
          <w:sz w:val="28"/>
          <w:szCs w:val="28"/>
          <w:vertAlign w:val="superscript"/>
        </w:rPr>
        <w:t>th</w:t>
      </w:r>
      <w:r w:rsidR="009F67C8" w:rsidRPr="009F67C8">
        <w:rPr>
          <w:rFonts w:cstheme="minorHAnsi"/>
          <w:color w:val="000000" w:themeColor="text1"/>
          <w:sz w:val="28"/>
          <w:szCs w:val="28"/>
        </w:rPr>
        <w:t xml:space="preserve"> January </w:t>
      </w:r>
      <w:r w:rsidR="0006148F">
        <w:rPr>
          <w:rFonts w:cstheme="minorHAnsi"/>
          <w:color w:val="000000" w:themeColor="text1"/>
          <w:sz w:val="28"/>
          <w:szCs w:val="28"/>
        </w:rPr>
        <w:t>2022,</w:t>
      </w:r>
      <w:r w:rsidR="009F67C8" w:rsidRPr="009F67C8">
        <w:rPr>
          <w:rFonts w:cstheme="minorHAnsi"/>
          <w:color w:val="000000" w:themeColor="text1"/>
          <w:sz w:val="28"/>
          <w:szCs w:val="28"/>
        </w:rPr>
        <w:t xml:space="preserve"> </w:t>
      </w:r>
      <w:r w:rsidRPr="009F67C8">
        <w:rPr>
          <w:rFonts w:cstheme="minorHAnsi"/>
          <w:color w:val="000000" w:themeColor="text1"/>
          <w:sz w:val="28"/>
          <w:szCs w:val="28"/>
        </w:rPr>
        <w:t xml:space="preserve">with the First Minister taking on the </w:t>
      </w:r>
      <w:r w:rsidR="009F67C8">
        <w:rPr>
          <w:rFonts w:cstheme="minorHAnsi"/>
          <w:color w:val="000000" w:themeColor="text1"/>
          <w:sz w:val="28"/>
          <w:szCs w:val="28"/>
        </w:rPr>
        <w:t xml:space="preserve">initial </w:t>
      </w:r>
      <w:r w:rsidRPr="009F67C8">
        <w:rPr>
          <w:rFonts w:cstheme="minorHAnsi"/>
          <w:color w:val="000000" w:themeColor="text1"/>
          <w:sz w:val="28"/>
          <w:szCs w:val="28"/>
        </w:rPr>
        <w:t>Chair role. This is great news and will enable</w:t>
      </w:r>
      <w:r w:rsidR="009F67C8">
        <w:rPr>
          <w:rFonts w:cstheme="minorHAnsi"/>
          <w:color w:val="000000" w:themeColor="text1"/>
          <w:sz w:val="28"/>
          <w:szCs w:val="28"/>
        </w:rPr>
        <w:t xml:space="preserve"> us</w:t>
      </w:r>
      <w:r w:rsidRPr="009F67C8">
        <w:rPr>
          <w:rFonts w:cstheme="minorHAnsi"/>
          <w:color w:val="000000" w:themeColor="text1"/>
          <w:sz w:val="28"/>
          <w:szCs w:val="28"/>
        </w:rPr>
        <w:t xml:space="preserve"> to address a number of key issues</w:t>
      </w:r>
      <w:r w:rsidR="009F67C8" w:rsidRPr="009F67C8">
        <w:rPr>
          <w:rFonts w:cstheme="minorHAnsi"/>
          <w:color w:val="000000" w:themeColor="text1"/>
          <w:sz w:val="28"/>
          <w:szCs w:val="28"/>
        </w:rPr>
        <w:t>, including:</w:t>
      </w:r>
    </w:p>
    <w:p w14:paraId="2D9BB08A" w14:textId="0BFEA2F8" w:rsidR="009F67C8" w:rsidRPr="009F67C8" w:rsidRDefault="009F67C8" w:rsidP="009F67C8">
      <w:pPr>
        <w:pStyle w:val="ListParagraph"/>
        <w:numPr>
          <w:ilvl w:val="0"/>
          <w:numId w:val="15"/>
        </w:numPr>
        <w:rPr>
          <w:rFonts w:cstheme="minorHAnsi"/>
          <w:color w:val="000000" w:themeColor="text1"/>
          <w:sz w:val="28"/>
          <w:szCs w:val="28"/>
        </w:rPr>
      </w:pPr>
      <w:r w:rsidRPr="009F67C8">
        <w:rPr>
          <w:rFonts w:cstheme="minorHAnsi"/>
          <w:color w:val="000000" w:themeColor="text1"/>
          <w:sz w:val="28"/>
          <w:szCs w:val="28"/>
        </w:rPr>
        <w:t>D</w:t>
      </w:r>
      <w:r w:rsidR="000D2C0D">
        <w:rPr>
          <w:rFonts w:cstheme="minorHAnsi"/>
          <w:color w:val="000000" w:themeColor="text1"/>
          <w:sz w:val="28"/>
          <w:szCs w:val="28"/>
        </w:rPr>
        <w:t xml:space="preserve">omestic </w:t>
      </w:r>
      <w:r w:rsidRPr="009F67C8">
        <w:rPr>
          <w:rFonts w:cstheme="minorHAnsi"/>
          <w:color w:val="000000" w:themeColor="text1"/>
          <w:sz w:val="28"/>
          <w:szCs w:val="28"/>
        </w:rPr>
        <w:t>H</w:t>
      </w:r>
      <w:r w:rsidR="000D2C0D">
        <w:rPr>
          <w:rFonts w:cstheme="minorHAnsi"/>
          <w:color w:val="000000" w:themeColor="text1"/>
          <w:sz w:val="28"/>
          <w:szCs w:val="28"/>
        </w:rPr>
        <w:t xml:space="preserve">omicide </w:t>
      </w:r>
      <w:r w:rsidRPr="009F67C8">
        <w:rPr>
          <w:rFonts w:cstheme="minorHAnsi"/>
          <w:color w:val="000000" w:themeColor="text1"/>
          <w:sz w:val="28"/>
          <w:szCs w:val="28"/>
        </w:rPr>
        <w:t>R</w:t>
      </w:r>
      <w:r w:rsidR="000D2C0D">
        <w:rPr>
          <w:rFonts w:cstheme="minorHAnsi"/>
          <w:color w:val="000000" w:themeColor="text1"/>
          <w:sz w:val="28"/>
          <w:szCs w:val="28"/>
        </w:rPr>
        <w:t>eview</w:t>
      </w:r>
      <w:r w:rsidRPr="009F67C8">
        <w:rPr>
          <w:rFonts w:cstheme="minorHAnsi"/>
          <w:color w:val="000000" w:themeColor="text1"/>
          <w:sz w:val="28"/>
          <w:szCs w:val="28"/>
        </w:rPr>
        <w:t>s and Home Office con</w:t>
      </w:r>
      <w:r w:rsidR="00EF5011">
        <w:rPr>
          <w:rFonts w:cstheme="minorHAnsi"/>
          <w:color w:val="000000" w:themeColor="text1"/>
          <w:sz w:val="28"/>
          <w:szCs w:val="28"/>
        </w:rPr>
        <w:t>siderations</w:t>
      </w:r>
    </w:p>
    <w:p w14:paraId="48D05B59" w14:textId="77777777" w:rsidR="009F67C8" w:rsidRPr="009F67C8" w:rsidRDefault="009F67C8" w:rsidP="009F67C8">
      <w:pPr>
        <w:pStyle w:val="ListParagraph"/>
        <w:numPr>
          <w:ilvl w:val="0"/>
          <w:numId w:val="15"/>
        </w:numPr>
        <w:rPr>
          <w:rFonts w:cstheme="minorHAnsi"/>
          <w:color w:val="000000" w:themeColor="text1"/>
          <w:sz w:val="28"/>
          <w:szCs w:val="28"/>
        </w:rPr>
      </w:pPr>
      <w:r w:rsidRPr="009F67C8">
        <w:rPr>
          <w:rFonts w:cstheme="minorHAnsi"/>
          <w:color w:val="000000" w:themeColor="text1"/>
          <w:sz w:val="28"/>
          <w:szCs w:val="28"/>
        </w:rPr>
        <w:t>Update</w:t>
      </w:r>
      <w:r w:rsidR="0006148F">
        <w:rPr>
          <w:rFonts w:cstheme="minorHAnsi"/>
          <w:color w:val="000000" w:themeColor="text1"/>
          <w:sz w:val="28"/>
          <w:szCs w:val="28"/>
        </w:rPr>
        <w:t>s</w:t>
      </w:r>
      <w:r w:rsidRPr="009F67C8">
        <w:rPr>
          <w:rFonts w:cstheme="minorHAnsi"/>
          <w:color w:val="000000" w:themeColor="text1"/>
          <w:sz w:val="28"/>
          <w:szCs w:val="28"/>
        </w:rPr>
        <w:t xml:space="preserve"> on W</w:t>
      </w:r>
      <w:r w:rsidR="0006148F">
        <w:rPr>
          <w:rFonts w:cstheme="minorHAnsi"/>
          <w:color w:val="000000" w:themeColor="text1"/>
          <w:sz w:val="28"/>
          <w:szCs w:val="28"/>
        </w:rPr>
        <w:t xml:space="preserve">ales </w:t>
      </w:r>
      <w:r w:rsidRPr="009F67C8">
        <w:rPr>
          <w:rFonts w:cstheme="minorHAnsi"/>
          <w:color w:val="000000" w:themeColor="text1"/>
          <w:sz w:val="28"/>
          <w:szCs w:val="28"/>
        </w:rPr>
        <w:t>S</w:t>
      </w:r>
      <w:r w:rsidR="0006148F">
        <w:rPr>
          <w:rFonts w:cstheme="minorHAnsi"/>
          <w:color w:val="000000" w:themeColor="text1"/>
          <w:sz w:val="28"/>
          <w:szCs w:val="28"/>
        </w:rPr>
        <w:t xml:space="preserve">afeguarding </w:t>
      </w:r>
      <w:r w:rsidRPr="009F67C8">
        <w:rPr>
          <w:rFonts w:cstheme="minorHAnsi"/>
          <w:color w:val="000000" w:themeColor="text1"/>
          <w:sz w:val="28"/>
          <w:szCs w:val="28"/>
        </w:rPr>
        <w:t>R</w:t>
      </w:r>
      <w:r w:rsidR="0006148F">
        <w:rPr>
          <w:rFonts w:cstheme="minorHAnsi"/>
          <w:color w:val="000000" w:themeColor="text1"/>
          <w:sz w:val="28"/>
          <w:szCs w:val="28"/>
        </w:rPr>
        <w:t>eview</w:t>
      </w:r>
      <w:r w:rsidRPr="009F67C8">
        <w:rPr>
          <w:rFonts w:cstheme="minorHAnsi"/>
          <w:color w:val="000000" w:themeColor="text1"/>
          <w:sz w:val="28"/>
          <w:szCs w:val="28"/>
        </w:rPr>
        <w:t xml:space="preserve"> and Co-ordination Hub</w:t>
      </w:r>
    </w:p>
    <w:p w14:paraId="7C4D4E87" w14:textId="77777777" w:rsidR="009F67C8" w:rsidRPr="009F67C8" w:rsidRDefault="009F67C8" w:rsidP="009F67C8">
      <w:pPr>
        <w:pStyle w:val="ListParagraph"/>
        <w:numPr>
          <w:ilvl w:val="0"/>
          <w:numId w:val="15"/>
        </w:numPr>
        <w:rPr>
          <w:rFonts w:cstheme="minorHAnsi"/>
          <w:color w:val="000000" w:themeColor="text1"/>
          <w:sz w:val="28"/>
          <w:szCs w:val="28"/>
        </w:rPr>
      </w:pPr>
      <w:r w:rsidRPr="009F67C8">
        <w:rPr>
          <w:rFonts w:cstheme="minorHAnsi"/>
          <w:color w:val="000000" w:themeColor="text1"/>
          <w:sz w:val="28"/>
          <w:szCs w:val="28"/>
        </w:rPr>
        <w:t>Funding requirements</w:t>
      </w:r>
    </w:p>
    <w:p w14:paraId="3CCA9225" w14:textId="77777777" w:rsidR="009F67C8" w:rsidRPr="009F67C8" w:rsidRDefault="009F67C8" w:rsidP="009F67C8">
      <w:pPr>
        <w:pStyle w:val="ListParagraph"/>
        <w:numPr>
          <w:ilvl w:val="0"/>
          <w:numId w:val="15"/>
        </w:numPr>
        <w:rPr>
          <w:rFonts w:cstheme="minorHAnsi"/>
          <w:color w:val="000000" w:themeColor="text1"/>
          <w:sz w:val="28"/>
          <w:szCs w:val="28"/>
        </w:rPr>
      </w:pPr>
      <w:r w:rsidRPr="009F67C8">
        <w:rPr>
          <w:rFonts w:cstheme="minorHAnsi"/>
          <w:color w:val="000000" w:themeColor="text1"/>
          <w:sz w:val="28"/>
          <w:szCs w:val="28"/>
        </w:rPr>
        <w:t>Policy implications</w:t>
      </w:r>
    </w:p>
    <w:p w14:paraId="42556E15" w14:textId="70C3A35D" w:rsidR="009F67C8" w:rsidRPr="009F67C8" w:rsidRDefault="009F67C8" w:rsidP="009F67C8">
      <w:pPr>
        <w:rPr>
          <w:rFonts w:cstheme="minorHAnsi"/>
          <w:color w:val="000000" w:themeColor="text1"/>
          <w:sz w:val="28"/>
          <w:szCs w:val="28"/>
        </w:rPr>
      </w:pPr>
      <w:r w:rsidRPr="009F67C8">
        <w:rPr>
          <w:rFonts w:cstheme="minorHAnsi"/>
          <w:color w:val="000000" w:themeColor="text1"/>
          <w:sz w:val="28"/>
          <w:szCs w:val="28"/>
        </w:rPr>
        <w:t xml:space="preserve">The Ministerial Boards will be held </w:t>
      </w:r>
      <w:r w:rsidRPr="00AA075B">
        <w:rPr>
          <w:rFonts w:cstheme="minorHAnsi"/>
          <w:color w:val="000000" w:themeColor="text1"/>
          <w:sz w:val="28"/>
          <w:szCs w:val="28"/>
        </w:rPr>
        <w:t xml:space="preserve">every </w:t>
      </w:r>
      <w:r w:rsidR="00AA075B" w:rsidRPr="00AA075B">
        <w:rPr>
          <w:rFonts w:cstheme="minorHAnsi"/>
          <w:color w:val="000000" w:themeColor="text1"/>
          <w:sz w:val="28"/>
          <w:szCs w:val="28"/>
        </w:rPr>
        <w:t>six months</w:t>
      </w:r>
      <w:r w:rsidRPr="009F67C8">
        <w:rPr>
          <w:rFonts w:cstheme="minorHAnsi"/>
          <w:color w:val="000000" w:themeColor="text1"/>
          <w:sz w:val="28"/>
          <w:szCs w:val="28"/>
        </w:rPr>
        <w:t xml:space="preserve"> which will ensure that any future hurdles can be addressed a</w:t>
      </w:r>
      <w:r>
        <w:rPr>
          <w:rFonts w:cstheme="minorHAnsi"/>
          <w:color w:val="000000" w:themeColor="text1"/>
          <w:sz w:val="28"/>
          <w:szCs w:val="28"/>
        </w:rPr>
        <w:t>t a Ministerial level if</w:t>
      </w:r>
      <w:r w:rsidR="0006148F">
        <w:rPr>
          <w:rFonts w:cstheme="minorHAnsi"/>
          <w:color w:val="000000" w:themeColor="text1"/>
          <w:sz w:val="28"/>
          <w:szCs w:val="28"/>
        </w:rPr>
        <w:t xml:space="preserve"> required</w:t>
      </w:r>
      <w:r>
        <w:rPr>
          <w:rFonts w:cstheme="minorHAnsi"/>
          <w:color w:val="000000" w:themeColor="text1"/>
          <w:sz w:val="28"/>
          <w:szCs w:val="28"/>
        </w:rPr>
        <w:t>.</w:t>
      </w:r>
      <w:r w:rsidR="00AA075B">
        <w:rPr>
          <w:rFonts w:cstheme="minorHAnsi"/>
          <w:color w:val="000000" w:themeColor="text1"/>
          <w:sz w:val="28"/>
          <w:szCs w:val="28"/>
        </w:rPr>
        <w:t xml:space="preserve">  </w:t>
      </w:r>
      <w:r w:rsidR="00AA075B" w:rsidRPr="00082719">
        <w:rPr>
          <w:rFonts w:cstheme="minorHAnsi"/>
          <w:color w:val="000000" w:themeColor="text1"/>
          <w:sz w:val="28"/>
          <w:szCs w:val="28"/>
        </w:rPr>
        <w:t xml:space="preserve">An additional extraordinary meeting of the Board </w:t>
      </w:r>
      <w:r w:rsidR="007B7E32" w:rsidRPr="00082719">
        <w:rPr>
          <w:rFonts w:cstheme="minorHAnsi"/>
          <w:color w:val="000000" w:themeColor="text1"/>
          <w:sz w:val="28"/>
          <w:szCs w:val="28"/>
        </w:rPr>
        <w:t>is intended to take place in</w:t>
      </w:r>
      <w:r w:rsidR="00AA075B" w:rsidRPr="00082719">
        <w:rPr>
          <w:rFonts w:cstheme="minorHAnsi"/>
          <w:color w:val="000000" w:themeColor="text1"/>
          <w:sz w:val="28"/>
          <w:szCs w:val="28"/>
        </w:rPr>
        <w:t xml:space="preserve"> early spring to support implementation of the SUSR from </w:t>
      </w:r>
      <w:proofErr w:type="gramStart"/>
      <w:r w:rsidR="004B5C29">
        <w:rPr>
          <w:rFonts w:cstheme="minorHAnsi"/>
          <w:color w:val="000000" w:themeColor="text1"/>
          <w:sz w:val="28"/>
          <w:szCs w:val="28"/>
        </w:rPr>
        <w:t>Spring</w:t>
      </w:r>
      <w:proofErr w:type="gramEnd"/>
      <w:r w:rsidR="00AA075B" w:rsidRPr="00082719">
        <w:rPr>
          <w:rFonts w:cstheme="minorHAnsi"/>
          <w:color w:val="000000" w:themeColor="text1"/>
          <w:sz w:val="28"/>
          <w:szCs w:val="28"/>
        </w:rPr>
        <w:t xml:space="preserve"> 2022.</w:t>
      </w:r>
    </w:p>
    <w:p w14:paraId="626CF0E5" w14:textId="77777777" w:rsidR="00EE136D" w:rsidRDefault="00EE136D" w:rsidP="00EE136D">
      <w:pPr>
        <w:rPr>
          <w:rFonts w:ascii="Arial" w:hAnsi="Arial" w:cs="Arial"/>
          <w:b/>
          <w:bCs/>
          <w:color w:val="000000" w:themeColor="text1"/>
        </w:rPr>
      </w:pPr>
    </w:p>
    <w:p w14:paraId="08627628" w14:textId="77777777" w:rsidR="00EE136D" w:rsidRPr="00E0493B" w:rsidRDefault="00EE136D" w:rsidP="00EE136D">
      <w:pPr>
        <w:rPr>
          <w:rFonts w:cstheme="minorHAnsi"/>
          <w:b/>
          <w:bCs/>
          <w:color w:val="000000" w:themeColor="text1"/>
          <w:sz w:val="28"/>
          <w:szCs w:val="28"/>
        </w:rPr>
      </w:pPr>
      <w:r w:rsidRPr="00E0493B">
        <w:rPr>
          <w:rFonts w:cstheme="minorHAnsi"/>
          <w:b/>
          <w:bCs/>
          <w:color w:val="000000" w:themeColor="text1"/>
          <w:sz w:val="28"/>
          <w:szCs w:val="28"/>
        </w:rPr>
        <w:t>Co-ordination Hub</w:t>
      </w:r>
    </w:p>
    <w:p w14:paraId="445BA4C3" w14:textId="32AAB433" w:rsidR="00EE136D" w:rsidRPr="00E0493B" w:rsidRDefault="00EE136D" w:rsidP="00EE136D">
      <w:pPr>
        <w:rPr>
          <w:rFonts w:cstheme="minorHAnsi"/>
          <w:color w:val="000000" w:themeColor="text1"/>
          <w:sz w:val="28"/>
          <w:szCs w:val="28"/>
        </w:rPr>
      </w:pPr>
      <w:r w:rsidRPr="00E0493B">
        <w:rPr>
          <w:rFonts w:cstheme="minorHAnsi"/>
          <w:color w:val="000000" w:themeColor="text1"/>
          <w:sz w:val="28"/>
          <w:szCs w:val="28"/>
        </w:rPr>
        <w:t xml:space="preserve">Work has been ongoing between the </w:t>
      </w:r>
      <w:r w:rsidR="0006148F">
        <w:rPr>
          <w:rFonts w:cstheme="minorHAnsi"/>
          <w:color w:val="000000" w:themeColor="text1"/>
          <w:sz w:val="28"/>
          <w:szCs w:val="28"/>
        </w:rPr>
        <w:t>W</w:t>
      </w:r>
      <w:r w:rsidR="000D2C0D">
        <w:rPr>
          <w:rFonts w:cstheme="minorHAnsi"/>
          <w:color w:val="000000" w:themeColor="text1"/>
          <w:sz w:val="28"/>
          <w:szCs w:val="28"/>
        </w:rPr>
        <w:t xml:space="preserve">elsh </w:t>
      </w:r>
      <w:r w:rsidR="0006148F">
        <w:rPr>
          <w:rFonts w:cstheme="minorHAnsi"/>
          <w:color w:val="000000" w:themeColor="text1"/>
          <w:sz w:val="28"/>
          <w:szCs w:val="28"/>
        </w:rPr>
        <w:t>G</w:t>
      </w:r>
      <w:r w:rsidR="000D2C0D">
        <w:rPr>
          <w:rFonts w:cstheme="minorHAnsi"/>
          <w:color w:val="000000" w:themeColor="text1"/>
          <w:sz w:val="28"/>
          <w:szCs w:val="28"/>
        </w:rPr>
        <w:t>overnment</w:t>
      </w:r>
      <w:r w:rsidR="0006148F">
        <w:rPr>
          <w:rFonts w:cstheme="minorHAnsi"/>
          <w:color w:val="000000" w:themeColor="text1"/>
          <w:sz w:val="28"/>
          <w:szCs w:val="28"/>
        </w:rPr>
        <w:t xml:space="preserve"> </w:t>
      </w:r>
      <w:r w:rsidRPr="00E0493B">
        <w:rPr>
          <w:rFonts w:cstheme="minorHAnsi"/>
          <w:color w:val="000000" w:themeColor="text1"/>
          <w:sz w:val="28"/>
          <w:szCs w:val="28"/>
        </w:rPr>
        <w:t xml:space="preserve">SUSR </w:t>
      </w:r>
      <w:r w:rsidR="0006148F">
        <w:rPr>
          <w:rFonts w:cstheme="minorHAnsi"/>
          <w:color w:val="000000" w:themeColor="text1"/>
          <w:sz w:val="28"/>
          <w:szCs w:val="28"/>
        </w:rPr>
        <w:t>T</w:t>
      </w:r>
      <w:r w:rsidRPr="00E0493B">
        <w:rPr>
          <w:rFonts w:cstheme="minorHAnsi"/>
          <w:color w:val="000000" w:themeColor="text1"/>
          <w:sz w:val="28"/>
          <w:szCs w:val="28"/>
        </w:rPr>
        <w:t>eam and the W</w:t>
      </w:r>
      <w:r w:rsidR="000D2C0D">
        <w:rPr>
          <w:rFonts w:cstheme="minorHAnsi"/>
          <w:color w:val="000000" w:themeColor="text1"/>
          <w:sz w:val="28"/>
          <w:szCs w:val="28"/>
        </w:rPr>
        <w:t xml:space="preserve">ales </w:t>
      </w:r>
      <w:r w:rsidRPr="00E0493B">
        <w:rPr>
          <w:rFonts w:cstheme="minorHAnsi"/>
          <w:color w:val="000000" w:themeColor="text1"/>
          <w:sz w:val="28"/>
          <w:szCs w:val="28"/>
        </w:rPr>
        <w:t>S</w:t>
      </w:r>
      <w:r w:rsidR="000D2C0D">
        <w:rPr>
          <w:rFonts w:cstheme="minorHAnsi"/>
          <w:color w:val="000000" w:themeColor="text1"/>
          <w:sz w:val="28"/>
          <w:szCs w:val="28"/>
        </w:rPr>
        <w:t xml:space="preserve">afer </w:t>
      </w:r>
      <w:r w:rsidRPr="00E0493B">
        <w:rPr>
          <w:rFonts w:cstheme="minorHAnsi"/>
          <w:color w:val="000000" w:themeColor="text1"/>
          <w:sz w:val="28"/>
          <w:szCs w:val="28"/>
        </w:rPr>
        <w:t>C</w:t>
      </w:r>
      <w:r w:rsidR="000D2C0D">
        <w:rPr>
          <w:rFonts w:cstheme="minorHAnsi"/>
          <w:color w:val="000000" w:themeColor="text1"/>
          <w:sz w:val="28"/>
          <w:szCs w:val="28"/>
        </w:rPr>
        <w:t xml:space="preserve">ommunities </w:t>
      </w:r>
      <w:r w:rsidRPr="00E0493B">
        <w:rPr>
          <w:rFonts w:cstheme="minorHAnsi"/>
          <w:color w:val="000000" w:themeColor="text1"/>
          <w:sz w:val="28"/>
          <w:szCs w:val="28"/>
        </w:rPr>
        <w:t>N</w:t>
      </w:r>
      <w:r w:rsidR="000D2C0D">
        <w:rPr>
          <w:rFonts w:cstheme="minorHAnsi"/>
          <w:color w:val="000000" w:themeColor="text1"/>
          <w:sz w:val="28"/>
          <w:szCs w:val="28"/>
        </w:rPr>
        <w:t>etwork</w:t>
      </w:r>
      <w:r w:rsidRPr="00E0493B">
        <w:rPr>
          <w:rFonts w:cstheme="minorHAnsi"/>
          <w:color w:val="000000" w:themeColor="text1"/>
          <w:sz w:val="28"/>
          <w:szCs w:val="28"/>
        </w:rPr>
        <w:t xml:space="preserve"> and W</w:t>
      </w:r>
      <w:r w:rsidR="000D2C0D">
        <w:rPr>
          <w:rFonts w:cstheme="minorHAnsi"/>
          <w:color w:val="000000" w:themeColor="text1"/>
          <w:sz w:val="28"/>
          <w:szCs w:val="28"/>
        </w:rPr>
        <w:t xml:space="preserve">elsh </w:t>
      </w:r>
      <w:r w:rsidRPr="00E0493B">
        <w:rPr>
          <w:rFonts w:cstheme="minorHAnsi"/>
          <w:color w:val="000000" w:themeColor="text1"/>
          <w:sz w:val="28"/>
          <w:szCs w:val="28"/>
        </w:rPr>
        <w:t>L</w:t>
      </w:r>
      <w:r w:rsidR="000D2C0D">
        <w:rPr>
          <w:rFonts w:cstheme="minorHAnsi"/>
          <w:color w:val="000000" w:themeColor="text1"/>
          <w:sz w:val="28"/>
          <w:szCs w:val="28"/>
        </w:rPr>
        <w:t xml:space="preserve">ocal </w:t>
      </w:r>
      <w:r w:rsidRPr="00E0493B">
        <w:rPr>
          <w:rFonts w:cstheme="minorHAnsi"/>
          <w:color w:val="000000" w:themeColor="text1"/>
          <w:sz w:val="28"/>
          <w:szCs w:val="28"/>
        </w:rPr>
        <w:t>G</w:t>
      </w:r>
      <w:r w:rsidR="000D2C0D">
        <w:rPr>
          <w:rFonts w:cstheme="minorHAnsi"/>
          <w:color w:val="000000" w:themeColor="text1"/>
          <w:sz w:val="28"/>
          <w:szCs w:val="28"/>
        </w:rPr>
        <w:t xml:space="preserve">overnment </w:t>
      </w:r>
      <w:r w:rsidRPr="00E0493B">
        <w:rPr>
          <w:rFonts w:cstheme="minorHAnsi"/>
          <w:color w:val="000000" w:themeColor="text1"/>
          <w:sz w:val="28"/>
          <w:szCs w:val="28"/>
        </w:rPr>
        <w:t>A</w:t>
      </w:r>
      <w:r w:rsidR="000D2C0D">
        <w:rPr>
          <w:rFonts w:cstheme="minorHAnsi"/>
          <w:color w:val="000000" w:themeColor="text1"/>
          <w:sz w:val="28"/>
          <w:szCs w:val="28"/>
        </w:rPr>
        <w:t>ssociation</w:t>
      </w:r>
      <w:r w:rsidRPr="00E0493B">
        <w:rPr>
          <w:rFonts w:cstheme="minorHAnsi"/>
          <w:color w:val="000000" w:themeColor="text1"/>
          <w:sz w:val="28"/>
          <w:szCs w:val="28"/>
        </w:rPr>
        <w:t xml:space="preserve">, to </w:t>
      </w:r>
      <w:r w:rsidR="00EF5011">
        <w:rPr>
          <w:rFonts w:cstheme="minorHAnsi"/>
          <w:color w:val="000000" w:themeColor="text1"/>
          <w:sz w:val="28"/>
          <w:szCs w:val="28"/>
        </w:rPr>
        <w:t xml:space="preserve">prepare for the establishment of the </w:t>
      </w:r>
      <w:r w:rsidRPr="00E0493B">
        <w:rPr>
          <w:rFonts w:cstheme="minorHAnsi"/>
          <w:color w:val="000000" w:themeColor="text1"/>
          <w:sz w:val="28"/>
          <w:szCs w:val="28"/>
        </w:rPr>
        <w:t xml:space="preserve">Co-ordination Hub </w:t>
      </w:r>
      <w:r w:rsidR="00EF5011">
        <w:rPr>
          <w:rFonts w:cstheme="minorHAnsi"/>
          <w:color w:val="000000" w:themeColor="text1"/>
          <w:sz w:val="28"/>
          <w:szCs w:val="28"/>
        </w:rPr>
        <w:t xml:space="preserve">in </w:t>
      </w:r>
      <w:proofErr w:type="gramStart"/>
      <w:r w:rsidR="00EF5011">
        <w:rPr>
          <w:rFonts w:cstheme="minorHAnsi"/>
          <w:color w:val="000000" w:themeColor="text1"/>
          <w:sz w:val="28"/>
          <w:szCs w:val="28"/>
        </w:rPr>
        <w:t>Spring</w:t>
      </w:r>
      <w:proofErr w:type="gramEnd"/>
      <w:r w:rsidRPr="00E0493B">
        <w:rPr>
          <w:rFonts w:cstheme="minorHAnsi"/>
          <w:color w:val="000000" w:themeColor="text1"/>
          <w:sz w:val="28"/>
          <w:szCs w:val="28"/>
        </w:rPr>
        <w:t xml:space="preserve"> 2022. This has included:</w:t>
      </w:r>
    </w:p>
    <w:p w14:paraId="0ACCAA94" w14:textId="77777777" w:rsidR="00EE136D" w:rsidRPr="00E0493B" w:rsidRDefault="00EE136D" w:rsidP="00EE136D">
      <w:pPr>
        <w:pStyle w:val="ListParagraph"/>
        <w:numPr>
          <w:ilvl w:val="0"/>
          <w:numId w:val="14"/>
        </w:numPr>
        <w:rPr>
          <w:rFonts w:cstheme="minorHAnsi"/>
          <w:color w:val="000000" w:themeColor="text1"/>
          <w:sz w:val="28"/>
          <w:szCs w:val="28"/>
        </w:rPr>
      </w:pPr>
      <w:r w:rsidRPr="00E0493B">
        <w:rPr>
          <w:rFonts w:cstheme="minorHAnsi"/>
          <w:color w:val="000000" w:themeColor="text1"/>
          <w:sz w:val="28"/>
          <w:szCs w:val="28"/>
        </w:rPr>
        <w:t>Drafting an initial M</w:t>
      </w:r>
      <w:r w:rsidR="000D2C0D">
        <w:rPr>
          <w:rFonts w:cstheme="minorHAnsi"/>
          <w:color w:val="000000" w:themeColor="text1"/>
          <w:sz w:val="28"/>
          <w:szCs w:val="28"/>
        </w:rPr>
        <w:t xml:space="preserve">emorandum </w:t>
      </w:r>
      <w:r w:rsidRPr="00E0493B">
        <w:rPr>
          <w:rFonts w:cstheme="minorHAnsi"/>
          <w:color w:val="000000" w:themeColor="text1"/>
          <w:sz w:val="28"/>
          <w:szCs w:val="28"/>
        </w:rPr>
        <w:t>o</w:t>
      </w:r>
      <w:r w:rsidR="000D2C0D">
        <w:rPr>
          <w:rFonts w:cstheme="minorHAnsi"/>
          <w:color w:val="000000" w:themeColor="text1"/>
          <w:sz w:val="28"/>
          <w:szCs w:val="28"/>
        </w:rPr>
        <w:t xml:space="preserve">f </w:t>
      </w:r>
      <w:r w:rsidRPr="00E0493B">
        <w:rPr>
          <w:rFonts w:cstheme="minorHAnsi"/>
          <w:color w:val="000000" w:themeColor="text1"/>
          <w:sz w:val="28"/>
          <w:szCs w:val="28"/>
        </w:rPr>
        <w:t>U</w:t>
      </w:r>
      <w:r w:rsidR="000D2C0D">
        <w:rPr>
          <w:rFonts w:cstheme="minorHAnsi"/>
          <w:color w:val="000000" w:themeColor="text1"/>
          <w:sz w:val="28"/>
          <w:szCs w:val="28"/>
        </w:rPr>
        <w:t>nderstanding</w:t>
      </w:r>
      <w:r w:rsidRPr="00E0493B">
        <w:rPr>
          <w:rFonts w:cstheme="minorHAnsi"/>
          <w:color w:val="000000" w:themeColor="text1"/>
          <w:sz w:val="28"/>
          <w:szCs w:val="28"/>
        </w:rPr>
        <w:t xml:space="preserve"> with Geldards which will be final</w:t>
      </w:r>
      <w:r w:rsidR="00E0493B" w:rsidRPr="00E0493B">
        <w:rPr>
          <w:rFonts w:cstheme="minorHAnsi"/>
          <w:color w:val="000000" w:themeColor="text1"/>
          <w:sz w:val="28"/>
          <w:szCs w:val="28"/>
        </w:rPr>
        <w:t>i</w:t>
      </w:r>
      <w:r w:rsidRPr="00E0493B">
        <w:rPr>
          <w:rFonts w:cstheme="minorHAnsi"/>
          <w:color w:val="000000" w:themeColor="text1"/>
          <w:sz w:val="28"/>
          <w:szCs w:val="28"/>
        </w:rPr>
        <w:t>s</w:t>
      </w:r>
      <w:r w:rsidR="00E0493B" w:rsidRPr="00E0493B">
        <w:rPr>
          <w:rFonts w:cstheme="minorHAnsi"/>
          <w:color w:val="000000" w:themeColor="text1"/>
          <w:sz w:val="28"/>
          <w:szCs w:val="28"/>
        </w:rPr>
        <w:t>e</w:t>
      </w:r>
      <w:r w:rsidRPr="00E0493B">
        <w:rPr>
          <w:rFonts w:cstheme="minorHAnsi"/>
          <w:color w:val="000000" w:themeColor="text1"/>
          <w:sz w:val="28"/>
          <w:szCs w:val="28"/>
        </w:rPr>
        <w:t>d early in January 2022</w:t>
      </w:r>
    </w:p>
    <w:p w14:paraId="68B8AC28" w14:textId="77777777" w:rsidR="00EE136D" w:rsidRPr="00E0493B" w:rsidRDefault="00EE136D" w:rsidP="00EE136D">
      <w:pPr>
        <w:pStyle w:val="ListParagraph"/>
        <w:numPr>
          <w:ilvl w:val="0"/>
          <w:numId w:val="14"/>
        </w:numPr>
        <w:rPr>
          <w:rFonts w:cstheme="minorHAnsi"/>
          <w:color w:val="000000" w:themeColor="text1"/>
          <w:sz w:val="28"/>
          <w:szCs w:val="28"/>
        </w:rPr>
      </w:pPr>
      <w:r w:rsidRPr="00E0493B">
        <w:rPr>
          <w:rFonts w:cstheme="minorHAnsi"/>
          <w:color w:val="000000" w:themeColor="text1"/>
          <w:sz w:val="28"/>
          <w:szCs w:val="28"/>
        </w:rPr>
        <w:t>Producing a Draft Terms of Reference for the C</w:t>
      </w:r>
      <w:r w:rsidR="0006148F">
        <w:rPr>
          <w:rFonts w:cstheme="minorHAnsi"/>
          <w:color w:val="000000" w:themeColor="text1"/>
          <w:sz w:val="28"/>
          <w:szCs w:val="28"/>
        </w:rPr>
        <w:t xml:space="preserve">o-ordination </w:t>
      </w:r>
      <w:r w:rsidRPr="00E0493B">
        <w:rPr>
          <w:rFonts w:cstheme="minorHAnsi"/>
          <w:color w:val="000000" w:themeColor="text1"/>
          <w:sz w:val="28"/>
          <w:szCs w:val="28"/>
        </w:rPr>
        <w:t>H</w:t>
      </w:r>
      <w:r w:rsidR="0006148F">
        <w:rPr>
          <w:rFonts w:cstheme="minorHAnsi"/>
          <w:color w:val="000000" w:themeColor="text1"/>
          <w:sz w:val="28"/>
          <w:szCs w:val="28"/>
        </w:rPr>
        <w:t>ub</w:t>
      </w:r>
      <w:r w:rsidRPr="00E0493B">
        <w:rPr>
          <w:rFonts w:cstheme="minorHAnsi"/>
          <w:color w:val="000000" w:themeColor="text1"/>
          <w:sz w:val="28"/>
          <w:szCs w:val="28"/>
        </w:rPr>
        <w:t xml:space="preserve"> </w:t>
      </w:r>
    </w:p>
    <w:p w14:paraId="0FB163CF" w14:textId="77777777" w:rsidR="00E0493B" w:rsidRPr="00E0493B" w:rsidRDefault="00EE136D" w:rsidP="00EE136D">
      <w:pPr>
        <w:pStyle w:val="ListParagraph"/>
        <w:numPr>
          <w:ilvl w:val="0"/>
          <w:numId w:val="14"/>
        </w:numPr>
        <w:rPr>
          <w:rFonts w:cstheme="minorHAnsi"/>
          <w:color w:val="000000" w:themeColor="text1"/>
          <w:sz w:val="28"/>
          <w:szCs w:val="28"/>
        </w:rPr>
      </w:pPr>
      <w:r w:rsidRPr="00E0493B">
        <w:rPr>
          <w:rFonts w:cstheme="minorHAnsi"/>
          <w:color w:val="000000" w:themeColor="text1"/>
          <w:sz w:val="28"/>
          <w:szCs w:val="28"/>
        </w:rPr>
        <w:t xml:space="preserve">Producing a </w:t>
      </w:r>
      <w:r w:rsidR="00E0493B" w:rsidRPr="00E0493B">
        <w:rPr>
          <w:rFonts w:cstheme="minorHAnsi"/>
          <w:color w:val="000000" w:themeColor="text1"/>
          <w:sz w:val="28"/>
          <w:szCs w:val="28"/>
        </w:rPr>
        <w:t>Draft SUSR governance structure</w:t>
      </w:r>
    </w:p>
    <w:p w14:paraId="234EB78B" w14:textId="77777777" w:rsidR="00EE136D" w:rsidRPr="00E0493B" w:rsidRDefault="00E0493B" w:rsidP="00EE136D">
      <w:pPr>
        <w:pStyle w:val="ListParagraph"/>
        <w:numPr>
          <w:ilvl w:val="0"/>
          <w:numId w:val="14"/>
        </w:numPr>
        <w:rPr>
          <w:rFonts w:cstheme="minorHAnsi"/>
          <w:color w:val="000000" w:themeColor="text1"/>
          <w:sz w:val="28"/>
          <w:szCs w:val="28"/>
        </w:rPr>
      </w:pPr>
      <w:r w:rsidRPr="00E0493B">
        <w:rPr>
          <w:rFonts w:cstheme="minorHAnsi"/>
          <w:color w:val="000000" w:themeColor="text1"/>
          <w:sz w:val="28"/>
          <w:szCs w:val="28"/>
        </w:rPr>
        <w:t xml:space="preserve">Producing a Draft SUSR Terms of Reference for the </w:t>
      </w:r>
      <w:r w:rsidR="00EE136D" w:rsidRPr="00E0493B">
        <w:rPr>
          <w:rFonts w:cstheme="minorHAnsi"/>
          <w:color w:val="000000" w:themeColor="text1"/>
          <w:sz w:val="28"/>
          <w:szCs w:val="28"/>
        </w:rPr>
        <w:t>Operational /Management Board</w:t>
      </w:r>
    </w:p>
    <w:p w14:paraId="1DE423F1" w14:textId="77777777" w:rsidR="00EE136D" w:rsidRPr="00E0493B" w:rsidRDefault="00E0493B" w:rsidP="00EE136D">
      <w:pPr>
        <w:pStyle w:val="ListParagraph"/>
        <w:numPr>
          <w:ilvl w:val="0"/>
          <w:numId w:val="14"/>
        </w:numPr>
        <w:rPr>
          <w:rFonts w:cstheme="minorHAnsi"/>
          <w:color w:val="000000" w:themeColor="text1"/>
          <w:sz w:val="28"/>
          <w:szCs w:val="28"/>
        </w:rPr>
      </w:pPr>
      <w:r w:rsidRPr="00E0493B">
        <w:rPr>
          <w:rFonts w:cstheme="minorHAnsi"/>
          <w:color w:val="000000" w:themeColor="text1"/>
          <w:sz w:val="28"/>
          <w:szCs w:val="28"/>
        </w:rPr>
        <w:t xml:space="preserve">Producing a Draft Terms of Reference for the SUSR </w:t>
      </w:r>
      <w:r w:rsidR="0006148F">
        <w:rPr>
          <w:rFonts w:cstheme="minorHAnsi"/>
          <w:color w:val="000000" w:themeColor="text1"/>
          <w:sz w:val="28"/>
          <w:szCs w:val="28"/>
        </w:rPr>
        <w:t>S</w:t>
      </w:r>
      <w:r w:rsidRPr="00E0493B">
        <w:rPr>
          <w:rFonts w:cstheme="minorHAnsi"/>
          <w:color w:val="000000" w:themeColor="text1"/>
          <w:sz w:val="28"/>
          <w:szCs w:val="28"/>
        </w:rPr>
        <w:t>trategy Group</w:t>
      </w:r>
    </w:p>
    <w:p w14:paraId="5443A339" w14:textId="77777777" w:rsidR="00E0493B" w:rsidRPr="00E0493B" w:rsidRDefault="00E0493B" w:rsidP="00EE136D">
      <w:pPr>
        <w:pStyle w:val="ListParagraph"/>
        <w:numPr>
          <w:ilvl w:val="0"/>
          <w:numId w:val="14"/>
        </w:numPr>
        <w:rPr>
          <w:rFonts w:cstheme="minorHAnsi"/>
          <w:color w:val="000000" w:themeColor="text1"/>
          <w:sz w:val="28"/>
          <w:szCs w:val="28"/>
        </w:rPr>
      </w:pPr>
      <w:r w:rsidRPr="00E0493B">
        <w:rPr>
          <w:rFonts w:cstheme="minorHAnsi"/>
          <w:color w:val="000000" w:themeColor="text1"/>
          <w:sz w:val="28"/>
          <w:szCs w:val="28"/>
        </w:rPr>
        <w:lastRenderedPageBreak/>
        <w:t>Pro</w:t>
      </w:r>
      <w:r w:rsidR="0006148F">
        <w:rPr>
          <w:rFonts w:cstheme="minorHAnsi"/>
          <w:color w:val="000000" w:themeColor="text1"/>
          <w:sz w:val="28"/>
          <w:szCs w:val="28"/>
        </w:rPr>
        <w:t>ducing a proposed</w:t>
      </w:r>
      <w:r w:rsidRPr="00E0493B">
        <w:rPr>
          <w:rFonts w:cstheme="minorHAnsi"/>
          <w:color w:val="000000" w:themeColor="text1"/>
          <w:sz w:val="28"/>
          <w:szCs w:val="28"/>
        </w:rPr>
        <w:t xml:space="preserve"> staffing structure for the H</w:t>
      </w:r>
      <w:r w:rsidR="0006148F">
        <w:rPr>
          <w:rFonts w:cstheme="minorHAnsi"/>
          <w:color w:val="000000" w:themeColor="text1"/>
          <w:sz w:val="28"/>
          <w:szCs w:val="28"/>
        </w:rPr>
        <w:t>ub</w:t>
      </w:r>
    </w:p>
    <w:p w14:paraId="08E34F9C" w14:textId="77777777" w:rsidR="004B5C29" w:rsidRDefault="004B5C29" w:rsidP="00EE136D">
      <w:pPr>
        <w:pStyle w:val="ListParagraph"/>
        <w:ind w:left="0"/>
        <w:rPr>
          <w:rFonts w:cstheme="minorHAnsi"/>
          <w:color w:val="000000" w:themeColor="text1"/>
          <w:sz w:val="28"/>
          <w:szCs w:val="28"/>
        </w:rPr>
      </w:pPr>
    </w:p>
    <w:p w14:paraId="41D9B745" w14:textId="1C5F238B" w:rsidR="00EE136D" w:rsidRDefault="00E0493B" w:rsidP="00EE136D">
      <w:pPr>
        <w:pStyle w:val="ListParagraph"/>
        <w:ind w:left="0"/>
        <w:rPr>
          <w:rFonts w:cstheme="minorHAnsi"/>
          <w:color w:val="000000" w:themeColor="text1"/>
          <w:sz w:val="28"/>
          <w:szCs w:val="28"/>
        </w:rPr>
      </w:pPr>
      <w:r w:rsidRPr="00E0493B">
        <w:rPr>
          <w:rFonts w:cstheme="minorHAnsi"/>
          <w:color w:val="000000" w:themeColor="text1"/>
          <w:sz w:val="28"/>
          <w:szCs w:val="28"/>
        </w:rPr>
        <w:t xml:space="preserve">All the drafts identified above will be presented to the various SUSR Task and Finish </w:t>
      </w:r>
      <w:r w:rsidR="0006148F">
        <w:rPr>
          <w:rFonts w:cstheme="minorHAnsi"/>
          <w:color w:val="000000" w:themeColor="text1"/>
          <w:sz w:val="28"/>
          <w:szCs w:val="28"/>
        </w:rPr>
        <w:t>G</w:t>
      </w:r>
      <w:r w:rsidRPr="00E0493B">
        <w:rPr>
          <w:rFonts w:cstheme="minorHAnsi"/>
          <w:color w:val="000000" w:themeColor="text1"/>
          <w:sz w:val="28"/>
          <w:szCs w:val="28"/>
        </w:rPr>
        <w:t>roups before being finalised</w:t>
      </w:r>
      <w:r>
        <w:rPr>
          <w:rFonts w:cstheme="minorHAnsi"/>
          <w:color w:val="000000" w:themeColor="text1"/>
          <w:sz w:val="28"/>
          <w:szCs w:val="28"/>
        </w:rPr>
        <w:t>.</w:t>
      </w:r>
    </w:p>
    <w:p w14:paraId="5858ABAE" w14:textId="77777777" w:rsidR="000D2C0D" w:rsidRDefault="000D2C0D" w:rsidP="00EE136D">
      <w:pPr>
        <w:pStyle w:val="ListParagraph"/>
        <w:ind w:left="0"/>
        <w:rPr>
          <w:rFonts w:cstheme="minorHAnsi"/>
          <w:color w:val="000000" w:themeColor="text1"/>
          <w:sz w:val="28"/>
          <w:szCs w:val="28"/>
        </w:rPr>
      </w:pPr>
    </w:p>
    <w:p w14:paraId="5CBF1557" w14:textId="77777777" w:rsidR="000D2C0D" w:rsidRPr="000D2C0D" w:rsidRDefault="000D2C0D" w:rsidP="00EE136D">
      <w:pPr>
        <w:pStyle w:val="ListParagraph"/>
        <w:ind w:left="0"/>
        <w:rPr>
          <w:rFonts w:cstheme="minorHAnsi"/>
          <w:b/>
          <w:bCs/>
          <w:color w:val="000000" w:themeColor="text1"/>
          <w:sz w:val="28"/>
          <w:szCs w:val="28"/>
        </w:rPr>
      </w:pPr>
      <w:r w:rsidRPr="000D2C0D">
        <w:rPr>
          <w:rFonts w:cstheme="minorHAnsi"/>
          <w:b/>
          <w:bCs/>
          <w:color w:val="000000" w:themeColor="text1"/>
          <w:sz w:val="28"/>
          <w:szCs w:val="28"/>
        </w:rPr>
        <w:t>Task and Finish Groups</w:t>
      </w:r>
    </w:p>
    <w:p w14:paraId="29A2905C" w14:textId="566AC1B5" w:rsidR="00E0493B" w:rsidRDefault="00E0493B" w:rsidP="00EE136D">
      <w:pPr>
        <w:pStyle w:val="ListParagraph"/>
        <w:ind w:left="0"/>
        <w:rPr>
          <w:rFonts w:cstheme="minorHAnsi"/>
          <w:color w:val="000000" w:themeColor="text1"/>
          <w:sz w:val="28"/>
          <w:szCs w:val="28"/>
        </w:rPr>
      </w:pPr>
      <w:r>
        <w:rPr>
          <w:rFonts w:cstheme="minorHAnsi"/>
          <w:color w:val="000000" w:themeColor="text1"/>
          <w:sz w:val="28"/>
          <w:szCs w:val="28"/>
        </w:rPr>
        <w:t xml:space="preserve">The various Task and Finish Groups have all been working hard to ensure that the aspects that they are responsible for will be in place for the </w:t>
      </w:r>
      <w:proofErr w:type="gramStart"/>
      <w:r w:rsidR="00EF5011">
        <w:rPr>
          <w:rFonts w:cstheme="minorHAnsi"/>
          <w:color w:val="000000" w:themeColor="text1"/>
          <w:sz w:val="28"/>
          <w:szCs w:val="28"/>
        </w:rPr>
        <w:t>Spring</w:t>
      </w:r>
      <w:proofErr w:type="gramEnd"/>
      <w:r>
        <w:rPr>
          <w:rFonts w:cstheme="minorHAnsi"/>
          <w:color w:val="000000" w:themeColor="text1"/>
          <w:sz w:val="28"/>
          <w:szCs w:val="28"/>
        </w:rPr>
        <w:t xml:space="preserve"> 2022</w:t>
      </w:r>
      <w:r w:rsidR="000D2C0D">
        <w:rPr>
          <w:rFonts w:cstheme="minorHAnsi"/>
          <w:color w:val="000000" w:themeColor="text1"/>
          <w:sz w:val="28"/>
          <w:szCs w:val="28"/>
        </w:rPr>
        <w:t xml:space="preserve"> implementation </w:t>
      </w:r>
      <w:r w:rsidR="00A945E6">
        <w:rPr>
          <w:rFonts w:cstheme="minorHAnsi"/>
          <w:color w:val="000000" w:themeColor="text1"/>
          <w:sz w:val="28"/>
          <w:szCs w:val="28"/>
        </w:rPr>
        <w:t>date.  Below</w:t>
      </w:r>
      <w:r w:rsidR="009F67C8">
        <w:rPr>
          <w:rFonts w:cstheme="minorHAnsi"/>
          <w:color w:val="000000" w:themeColor="text1"/>
          <w:sz w:val="28"/>
          <w:szCs w:val="28"/>
        </w:rPr>
        <w:t xml:space="preserve"> is a summary of the key activities undertaken by each </w:t>
      </w:r>
      <w:proofErr w:type="gramStart"/>
      <w:r w:rsidR="009F67C8">
        <w:rPr>
          <w:rFonts w:cstheme="minorHAnsi"/>
          <w:color w:val="000000" w:themeColor="text1"/>
          <w:sz w:val="28"/>
          <w:szCs w:val="28"/>
        </w:rPr>
        <w:t>group.</w:t>
      </w:r>
      <w:proofErr w:type="gramEnd"/>
    </w:p>
    <w:p w14:paraId="5C88E686" w14:textId="77777777" w:rsidR="00797151" w:rsidRPr="000D2C0D" w:rsidRDefault="00797151" w:rsidP="000D2C0D">
      <w:pPr>
        <w:jc w:val="both"/>
        <w:rPr>
          <w:rFonts w:ascii="Arial" w:hAnsi="Arial" w:cs="Arial"/>
        </w:rPr>
      </w:pPr>
    </w:p>
    <w:p w14:paraId="0B007900" w14:textId="77777777" w:rsidR="00797151" w:rsidRDefault="00797151" w:rsidP="000D2C0D">
      <w:pPr>
        <w:jc w:val="both"/>
        <w:rPr>
          <w:rFonts w:cstheme="minorHAnsi"/>
          <w:b/>
          <w:sz w:val="28"/>
          <w:szCs w:val="28"/>
        </w:rPr>
      </w:pPr>
      <w:r w:rsidRPr="000D2C0D">
        <w:rPr>
          <w:rFonts w:cstheme="minorHAnsi"/>
          <w:b/>
          <w:sz w:val="28"/>
          <w:szCs w:val="28"/>
        </w:rPr>
        <w:t>Steering Group</w:t>
      </w:r>
    </w:p>
    <w:p w14:paraId="2C2EB211" w14:textId="1371CB6C" w:rsidR="000D2C0D" w:rsidRPr="000D2C0D" w:rsidRDefault="000D2C0D" w:rsidP="000D2C0D">
      <w:pPr>
        <w:pStyle w:val="ListParagraph"/>
        <w:numPr>
          <w:ilvl w:val="0"/>
          <w:numId w:val="16"/>
        </w:numPr>
        <w:jc w:val="both"/>
        <w:rPr>
          <w:rFonts w:cstheme="minorHAnsi"/>
          <w:b/>
          <w:sz w:val="28"/>
          <w:szCs w:val="28"/>
        </w:rPr>
      </w:pPr>
      <w:r w:rsidRPr="000D2C0D">
        <w:rPr>
          <w:rFonts w:cstheme="minorHAnsi"/>
          <w:sz w:val="28"/>
          <w:szCs w:val="28"/>
        </w:rPr>
        <w:t>The proposed Governance Structure for SUSR in Wales has been presented to the Steering Group for initial support and guidance</w:t>
      </w:r>
      <w:r w:rsidR="004B5C29">
        <w:rPr>
          <w:rFonts w:cstheme="minorHAnsi"/>
          <w:sz w:val="28"/>
          <w:szCs w:val="28"/>
        </w:rPr>
        <w:t xml:space="preserve"> </w:t>
      </w:r>
      <w:r w:rsidRPr="000D2C0D">
        <w:rPr>
          <w:rFonts w:cstheme="minorHAnsi"/>
          <w:sz w:val="28"/>
          <w:szCs w:val="28"/>
        </w:rPr>
        <w:t>– please see annex A for overview</w:t>
      </w:r>
    </w:p>
    <w:p w14:paraId="16721171" w14:textId="77777777" w:rsidR="000D2C0D" w:rsidRPr="000D2C0D" w:rsidRDefault="000D2C0D" w:rsidP="000D2C0D">
      <w:pPr>
        <w:pStyle w:val="ListParagraph"/>
        <w:numPr>
          <w:ilvl w:val="0"/>
          <w:numId w:val="16"/>
        </w:numPr>
        <w:spacing w:after="160" w:line="259" w:lineRule="auto"/>
        <w:jc w:val="both"/>
        <w:rPr>
          <w:rFonts w:cstheme="minorHAnsi"/>
          <w:b/>
          <w:sz w:val="28"/>
          <w:szCs w:val="28"/>
        </w:rPr>
      </w:pPr>
      <w:r w:rsidRPr="000D2C0D">
        <w:rPr>
          <w:rFonts w:cstheme="minorHAnsi"/>
          <w:sz w:val="28"/>
          <w:szCs w:val="28"/>
        </w:rPr>
        <w:t>The inaugural Ministerial Board of the SUSR date and potential agenda agreed (20</w:t>
      </w:r>
      <w:r w:rsidRPr="000D2C0D">
        <w:rPr>
          <w:rFonts w:cstheme="minorHAnsi"/>
          <w:sz w:val="28"/>
          <w:szCs w:val="28"/>
          <w:vertAlign w:val="superscript"/>
        </w:rPr>
        <w:t>th</w:t>
      </w:r>
      <w:r w:rsidRPr="000D2C0D">
        <w:rPr>
          <w:rFonts w:cstheme="minorHAnsi"/>
          <w:sz w:val="28"/>
          <w:szCs w:val="28"/>
        </w:rPr>
        <w:t xml:space="preserve"> January 2022) </w:t>
      </w:r>
    </w:p>
    <w:p w14:paraId="3113D8AB" w14:textId="77777777" w:rsidR="000D2C0D" w:rsidRPr="000D2C0D" w:rsidRDefault="000D2C0D" w:rsidP="000D2C0D">
      <w:pPr>
        <w:pStyle w:val="ListParagraph"/>
        <w:numPr>
          <w:ilvl w:val="0"/>
          <w:numId w:val="16"/>
        </w:numPr>
        <w:spacing w:after="160" w:line="259" w:lineRule="auto"/>
        <w:jc w:val="both"/>
        <w:rPr>
          <w:rFonts w:cstheme="minorHAnsi"/>
          <w:b/>
          <w:sz w:val="28"/>
          <w:szCs w:val="28"/>
        </w:rPr>
      </w:pPr>
      <w:r w:rsidRPr="000D2C0D">
        <w:rPr>
          <w:rFonts w:cstheme="minorHAnsi"/>
          <w:sz w:val="28"/>
          <w:szCs w:val="28"/>
        </w:rPr>
        <w:t>An additional £120,000 funding has been identified through WG to support SUSR project delivery to March 2022.</w:t>
      </w:r>
    </w:p>
    <w:p w14:paraId="616BEFEF" w14:textId="71840E57" w:rsidR="00797151" w:rsidRPr="000D2C0D" w:rsidRDefault="000D2C0D" w:rsidP="000D2C0D">
      <w:pPr>
        <w:pStyle w:val="ListParagraph"/>
        <w:numPr>
          <w:ilvl w:val="0"/>
          <w:numId w:val="16"/>
        </w:numPr>
        <w:shd w:val="clear" w:color="auto" w:fill="FFFFFF" w:themeFill="background1"/>
        <w:spacing w:after="160" w:line="259" w:lineRule="auto"/>
        <w:jc w:val="both"/>
        <w:rPr>
          <w:rFonts w:cstheme="minorHAnsi"/>
          <w:b/>
          <w:sz w:val="28"/>
          <w:szCs w:val="28"/>
        </w:rPr>
      </w:pPr>
      <w:r w:rsidRPr="000D2C0D">
        <w:rPr>
          <w:rFonts w:cstheme="minorHAnsi"/>
          <w:sz w:val="28"/>
          <w:szCs w:val="28"/>
        </w:rPr>
        <w:t xml:space="preserve">It has been agreed that the first Offensive Weapon Homicide Review </w:t>
      </w:r>
      <w:r w:rsidR="004B5C29">
        <w:rPr>
          <w:rFonts w:cstheme="minorHAnsi"/>
          <w:sz w:val="28"/>
          <w:szCs w:val="28"/>
        </w:rPr>
        <w:t xml:space="preserve">(OWHR) </w:t>
      </w:r>
      <w:r w:rsidRPr="000D2C0D">
        <w:rPr>
          <w:rFonts w:cstheme="minorHAnsi"/>
          <w:sz w:val="28"/>
          <w:szCs w:val="28"/>
        </w:rPr>
        <w:t>pilot in Wales will use the SUSR approach and that all future OWHRs in Wales will be integrated into the SUSR model.</w:t>
      </w:r>
    </w:p>
    <w:p w14:paraId="04E09F89" w14:textId="77777777" w:rsidR="00797151" w:rsidRPr="000D2C0D" w:rsidRDefault="00797151" w:rsidP="00797151">
      <w:pPr>
        <w:ind w:left="-426"/>
        <w:jc w:val="both"/>
        <w:rPr>
          <w:rFonts w:cstheme="minorHAnsi"/>
          <w:b/>
          <w:sz w:val="28"/>
          <w:szCs w:val="28"/>
        </w:rPr>
      </w:pPr>
    </w:p>
    <w:p w14:paraId="3854F9FA" w14:textId="77777777" w:rsidR="00797151" w:rsidRDefault="00797151" w:rsidP="000D2C0D">
      <w:pPr>
        <w:ind w:left="360"/>
        <w:jc w:val="both"/>
        <w:rPr>
          <w:rFonts w:cstheme="minorHAnsi"/>
          <w:sz w:val="28"/>
          <w:szCs w:val="28"/>
        </w:rPr>
      </w:pPr>
      <w:r w:rsidRPr="000D2C0D">
        <w:rPr>
          <w:rFonts w:cstheme="minorHAnsi"/>
          <w:b/>
          <w:sz w:val="28"/>
          <w:szCs w:val="28"/>
        </w:rPr>
        <w:t>Wales Safeguarding Repository (WSR</w:t>
      </w:r>
      <w:r w:rsidRPr="000D2C0D">
        <w:rPr>
          <w:rFonts w:cstheme="minorHAnsi"/>
          <w:sz w:val="28"/>
          <w:szCs w:val="28"/>
        </w:rPr>
        <w:t>)</w:t>
      </w:r>
    </w:p>
    <w:p w14:paraId="2F06AFEE" w14:textId="77777777" w:rsidR="00CB4CAF" w:rsidRDefault="00CB4CAF" w:rsidP="00CB4CAF">
      <w:pPr>
        <w:jc w:val="both"/>
        <w:rPr>
          <w:rFonts w:ascii="Arial Narrow" w:hAnsi="Arial Narrow"/>
          <w:i/>
          <w:sz w:val="28"/>
          <w:szCs w:val="28"/>
        </w:rPr>
      </w:pPr>
    </w:p>
    <w:p w14:paraId="2E981B92" w14:textId="3C53B5B8" w:rsidR="00CB4CAF" w:rsidRPr="001104A2" w:rsidRDefault="00CB4CAF" w:rsidP="00CB4CAF">
      <w:pPr>
        <w:jc w:val="both"/>
        <w:rPr>
          <w:rFonts w:asciiTheme="majorHAnsi" w:hAnsiTheme="majorHAnsi" w:cstheme="majorHAnsi"/>
          <w:b/>
          <w:sz w:val="28"/>
          <w:szCs w:val="28"/>
        </w:rPr>
      </w:pPr>
      <w:r w:rsidRPr="001104A2">
        <w:rPr>
          <w:rFonts w:asciiTheme="majorHAnsi" w:hAnsiTheme="majorHAnsi" w:cstheme="majorHAnsi"/>
          <w:b/>
          <w:sz w:val="28"/>
          <w:szCs w:val="28"/>
        </w:rPr>
        <w:t xml:space="preserve">Dafydd Llywelyn PCC Dyfed Powys – </w:t>
      </w:r>
      <w:r w:rsidR="004B5C29">
        <w:rPr>
          <w:rFonts w:asciiTheme="majorHAnsi" w:hAnsiTheme="majorHAnsi" w:cstheme="majorHAnsi"/>
          <w:b/>
          <w:sz w:val="28"/>
          <w:szCs w:val="28"/>
        </w:rPr>
        <w:t>Senior Responsible Officer (</w:t>
      </w:r>
      <w:r w:rsidRPr="001104A2">
        <w:rPr>
          <w:rFonts w:asciiTheme="majorHAnsi" w:hAnsiTheme="majorHAnsi" w:cstheme="majorHAnsi"/>
          <w:b/>
          <w:sz w:val="28"/>
          <w:szCs w:val="28"/>
        </w:rPr>
        <w:t>SRO</w:t>
      </w:r>
      <w:r w:rsidR="004B5C29">
        <w:rPr>
          <w:rFonts w:asciiTheme="majorHAnsi" w:hAnsiTheme="majorHAnsi" w:cstheme="majorHAnsi"/>
          <w:b/>
          <w:sz w:val="28"/>
          <w:szCs w:val="28"/>
        </w:rPr>
        <w:t>)</w:t>
      </w:r>
      <w:r w:rsidRPr="001104A2">
        <w:rPr>
          <w:rFonts w:asciiTheme="majorHAnsi" w:hAnsiTheme="majorHAnsi" w:cstheme="majorHAnsi"/>
          <w:b/>
          <w:sz w:val="28"/>
          <w:szCs w:val="28"/>
        </w:rPr>
        <w:t xml:space="preserve"> for the Repository:</w:t>
      </w:r>
    </w:p>
    <w:p w14:paraId="1C668F47" w14:textId="77777777" w:rsidR="00CB4CAF" w:rsidRPr="00082719" w:rsidRDefault="00CB4CAF" w:rsidP="00CB4CAF">
      <w:pPr>
        <w:rPr>
          <w:rFonts w:asciiTheme="majorHAnsi" w:hAnsiTheme="majorHAnsi" w:cstheme="majorHAnsi"/>
          <w:i/>
          <w:sz w:val="28"/>
          <w:szCs w:val="28"/>
        </w:rPr>
      </w:pPr>
      <w:r w:rsidRPr="00082719">
        <w:rPr>
          <w:rFonts w:asciiTheme="majorHAnsi" w:hAnsiTheme="majorHAnsi" w:cstheme="majorHAnsi"/>
          <w:i/>
          <w:sz w:val="28"/>
          <w:szCs w:val="28"/>
        </w:rPr>
        <w:t xml:space="preserve">“The repository has been developed from a ‘proof of concept’ pilot to an operational repository and </w:t>
      </w:r>
      <w:r w:rsidR="001104A2" w:rsidRPr="00082719">
        <w:rPr>
          <w:rFonts w:asciiTheme="majorHAnsi" w:hAnsiTheme="majorHAnsi" w:cstheme="majorHAnsi"/>
          <w:i/>
          <w:sz w:val="28"/>
          <w:szCs w:val="28"/>
        </w:rPr>
        <w:t>I’m pleased to be able to share the significant progress made with Cardiff University.  I</w:t>
      </w:r>
      <w:r w:rsidRPr="00082719">
        <w:rPr>
          <w:rFonts w:asciiTheme="majorHAnsi" w:hAnsiTheme="majorHAnsi" w:cstheme="majorHAnsi"/>
          <w:i/>
          <w:sz w:val="28"/>
          <w:szCs w:val="28"/>
        </w:rPr>
        <w:t xml:space="preserve">t is hoped in the New Year the working group will be in a position to start sharing the fruit of their labour with key stakeholders. </w:t>
      </w:r>
      <w:r w:rsidR="001104A2" w:rsidRPr="00082719">
        <w:rPr>
          <w:rFonts w:asciiTheme="majorHAnsi" w:hAnsiTheme="majorHAnsi" w:cstheme="majorHAnsi"/>
          <w:i/>
          <w:sz w:val="28"/>
          <w:szCs w:val="28"/>
        </w:rPr>
        <w:t>As you know, t</w:t>
      </w:r>
      <w:r w:rsidRPr="00082719">
        <w:rPr>
          <w:rFonts w:asciiTheme="majorHAnsi" w:hAnsiTheme="majorHAnsi" w:cstheme="majorHAnsi"/>
          <w:i/>
          <w:sz w:val="28"/>
          <w:szCs w:val="28"/>
        </w:rPr>
        <w:t>his development is a key cornerstone in ensuring that best practice and learning is gleaned from the tragic circumstances of every review in order to make the way in which our public bodies work in Wales and ultimately our comm</w:t>
      </w:r>
      <w:r w:rsidR="001104A2" w:rsidRPr="00082719">
        <w:rPr>
          <w:rFonts w:asciiTheme="majorHAnsi" w:hAnsiTheme="majorHAnsi" w:cstheme="majorHAnsi"/>
          <w:i/>
          <w:sz w:val="28"/>
          <w:szCs w:val="28"/>
        </w:rPr>
        <w:t>unities as safe as possible.”</w:t>
      </w:r>
    </w:p>
    <w:p w14:paraId="2593451A" w14:textId="77777777" w:rsidR="00CB4CAF" w:rsidRDefault="00CB4CAF" w:rsidP="000D2C0D">
      <w:pPr>
        <w:ind w:left="360"/>
        <w:jc w:val="both"/>
        <w:rPr>
          <w:rFonts w:cstheme="minorHAnsi"/>
          <w:sz w:val="28"/>
          <w:szCs w:val="28"/>
        </w:rPr>
      </w:pPr>
    </w:p>
    <w:p w14:paraId="1DCEB3AA" w14:textId="77777777" w:rsidR="000D2C0D" w:rsidRPr="000D2C0D" w:rsidRDefault="000D2C0D" w:rsidP="000D2C0D">
      <w:pPr>
        <w:pStyle w:val="ListParagraph"/>
        <w:numPr>
          <w:ilvl w:val="0"/>
          <w:numId w:val="18"/>
        </w:numPr>
        <w:spacing w:after="160" w:line="259" w:lineRule="auto"/>
        <w:jc w:val="both"/>
        <w:rPr>
          <w:rFonts w:cstheme="minorHAnsi"/>
          <w:sz w:val="28"/>
          <w:szCs w:val="28"/>
        </w:rPr>
      </w:pPr>
      <w:r w:rsidRPr="000D2C0D">
        <w:rPr>
          <w:rFonts w:cstheme="minorHAnsi"/>
          <w:sz w:val="28"/>
          <w:szCs w:val="28"/>
        </w:rPr>
        <w:lastRenderedPageBreak/>
        <w:t>Over 105 Domestic Homicide Reviews, Adult Protection Reviews, Child Protection Reviews and Mental Health Homicide Reviews now coded and entered into the WSR.</w:t>
      </w:r>
    </w:p>
    <w:p w14:paraId="1DCF4399" w14:textId="77777777" w:rsidR="000D2C0D" w:rsidRPr="000D2C0D" w:rsidRDefault="000D2C0D" w:rsidP="000D2C0D">
      <w:pPr>
        <w:pStyle w:val="ListParagraph"/>
        <w:numPr>
          <w:ilvl w:val="0"/>
          <w:numId w:val="18"/>
        </w:numPr>
        <w:spacing w:after="160" w:line="259" w:lineRule="auto"/>
        <w:jc w:val="both"/>
        <w:rPr>
          <w:rFonts w:cstheme="minorHAnsi"/>
          <w:sz w:val="28"/>
          <w:szCs w:val="28"/>
        </w:rPr>
      </w:pPr>
      <w:r w:rsidRPr="000D2C0D">
        <w:rPr>
          <w:rFonts w:cstheme="minorHAnsi"/>
          <w:sz w:val="28"/>
          <w:szCs w:val="28"/>
        </w:rPr>
        <w:t>WSR Policy Officer now in place and supporting development of WSR and SUSR templates.</w:t>
      </w:r>
    </w:p>
    <w:p w14:paraId="3360F8F5" w14:textId="2F0DCA79" w:rsidR="000D2C0D" w:rsidRPr="000D2C0D" w:rsidRDefault="000D2C0D" w:rsidP="000D2C0D">
      <w:pPr>
        <w:pStyle w:val="ListParagraph"/>
        <w:numPr>
          <w:ilvl w:val="0"/>
          <w:numId w:val="18"/>
        </w:numPr>
        <w:spacing w:after="160" w:line="259" w:lineRule="auto"/>
        <w:jc w:val="both"/>
        <w:rPr>
          <w:rFonts w:cstheme="minorHAnsi"/>
          <w:sz w:val="28"/>
          <w:szCs w:val="28"/>
        </w:rPr>
      </w:pPr>
      <w:r w:rsidRPr="000D2C0D">
        <w:rPr>
          <w:rFonts w:cstheme="minorHAnsi"/>
          <w:sz w:val="28"/>
          <w:szCs w:val="28"/>
        </w:rPr>
        <w:t>Geldards</w:t>
      </w:r>
      <w:r w:rsidR="004B5C29">
        <w:rPr>
          <w:rFonts w:cstheme="minorHAnsi"/>
          <w:sz w:val="28"/>
          <w:szCs w:val="28"/>
        </w:rPr>
        <w:t xml:space="preserve"> LLC</w:t>
      </w:r>
      <w:r w:rsidRPr="000D2C0D">
        <w:rPr>
          <w:rFonts w:cstheme="minorHAnsi"/>
          <w:sz w:val="28"/>
          <w:szCs w:val="28"/>
        </w:rPr>
        <w:t>, working with WSR team, WLGA and W</w:t>
      </w:r>
      <w:r w:rsidR="004B5C29">
        <w:rPr>
          <w:rFonts w:cstheme="minorHAnsi"/>
          <w:sz w:val="28"/>
          <w:szCs w:val="28"/>
        </w:rPr>
        <w:t xml:space="preserve">elsh </w:t>
      </w:r>
      <w:r w:rsidRPr="000D2C0D">
        <w:rPr>
          <w:rFonts w:cstheme="minorHAnsi"/>
          <w:sz w:val="28"/>
          <w:szCs w:val="28"/>
        </w:rPr>
        <w:t>G</w:t>
      </w:r>
      <w:r w:rsidR="004B5C29">
        <w:rPr>
          <w:rFonts w:cstheme="minorHAnsi"/>
          <w:sz w:val="28"/>
          <w:szCs w:val="28"/>
        </w:rPr>
        <w:t>overnment</w:t>
      </w:r>
      <w:r w:rsidRPr="000D2C0D">
        <w:rPr>
          <w:rFonts w:cstheme="minorHAnsi"/>
          <w:sz w:val="28"/>
          <w:szCs w:val="28"/>
        </w:rPr>
        <w:t xml:space="preserve">, have now identified key legal areas to address around data protection, Intellectual Property Rights and licencing with an approach currently being agreed to complete the work.  </w:t>
      </w:r>
    </w:p>
    <w:p w14:paraId="2A3BA792" w14:textId="77777777" w:rsidR="000D2C0D" w:rsidRDefault="000D2C0D" w:rsidP="000D2C0D">
      <w:pPr>
        <w:pStyle w:val="ListParagraph"/>
        <w:numPr>
          <w:ilvl w:val="0"/>
          <w:numId w:val="18"/>
        </w:numPr>
        <w:jc w:val="both"/>
        <w:rPr>
          <w:rFonts w:cstheme="minorHAnsi"/>
          <w:sz w:val="28"/>
          <w:szCs w:val="28"/>
        </w:rPr>
      </w:pPr>
      <w:r w:rsidRPr="000D2C0D">
        <w:rPr>
          <w:rFonts w:cstheme="minorHAnsi"/>
          <w:sz w:val="28"/>
          <w:szCs w:val="28"/>
        </w:rPr>
        <w:t>Home Office Repository Team linking in with WSR to use one coding system and other areas for collaboration</w:t>
      </w:r>
    </w:p>
    <w:p w14:paraId="4D985A57" w14:textId="77777777" w:rsidR="000D2C0D" w:rsidRPr="000D2C0D" w:rsidRDefault="000D2C0D" w:rsidP="000D2C0D">
      <w:pPr>
        <w:pStyle w:val="ListParagraph"/>
        <w:numPr>
          <w:ilvl w:val="0"/>
          <w:numId w:val="18"/>
        </w:numPr>
        <w:jc w:val="both"/>
        <w:rPr>
          <w:rFonts w:cstheme="minorHAnsi"/>
          <w:sz w:val="28"/>
          <w:szCs w:val="28"/>
        </w:rPr>
      </w:pPr>
      <w:r>
        <w:rPr>
          <w:rFonts w:cstheme="minorHAnsi"/>
          <w:sz w:val="28"/>
          <w:szCs w:val="28"/>
        </w:rPr>
        <w:t xml:space="preserve">Three learning themes to be identified to produce the first analysis papers using the </w:t>
      </w:r>
      <w:r w:rsidR="00A945E6">
        <w:rPr>
          <w:rFonts w:cstheme="minorHAnsi"/>
          <w:sz w:val="28"/>
          <w:szCs w:val="28"/>
        </w:rPr>
        <w:t>repository</w:t>
      </w:r>
    </w:p>
    <w:p w14:paraId="68CE8E53" w14:textId="77777777" w:rsidR="00797151" w:rsidRPr="00FE7171" w:rsidRDefault="00797151" w:rsidP="00FE7171">
      <w:pPr>
        <w:spacing w:after="160" w:line="259" w:lineRule="auto"/>
        <w:jc w:val="both"/>
        <w:rPr>
          <w:rFonts w:cstheme="minorHAnsi"/>
          <w:sz w:val="28"/>
          <w:szCs w:val="28"/>
        </w:rPr>
      </w:pPr>
    </w:p>
    <w:p w14:paraId="5736F45F" w14:textId="77777777" w:rsidR="00797151" w:rsidRDefault="00797151" w:rsidP="00FE7171">
      <w:pPr>
        <w:ind w:left="360"/>
        <w:jc w:val="both"/>
        <w:rPr>
          <w:rFonts w:cstheme="minorHAnsi"/>
          <w:b/>
          <w:sz w:val="28"/>
          <w:szCs w:val="28"/>
        </w:rPr>
      </w:pPr>
      <w:r w:rsidRPr="000D2C0D">
        <w:rPr>
          <w:rFonts w:cstheme="minorHAnsi"/>
          <w:b/>
          <w:sz w:val="28"/>
          <w:szCs w:val="28"/>
        </w:rPr>
        <w:t>Legal and Governance</w:t>
      </w:r>
    </w:p>
    <w:p w14:paraId="7249C1C4" w14:textId="77777777" w:rsidR="00FE7171" w:rsidRPr="000D2C0D" w:rsidRDefault="00FE7171" w:rsidP="00FE7171">
      <w:pPr>
        <w:pStyle w:val="ListParagraph"/>
        <w:numPr>
          <w:ilvl w:val="0"/>
          <w:numId w:val="19"/>
        </w:numPr>
        <w:tabs>
          <w:tab w:val="left" w:pos="-426"/>
        </w:tabs>
        <w:spacing w:after="160" w:line="259" w:lineRule="auto"/>
        <w:jc w:val="both"/>
        <w:rPr>
          <w:rFonts w:cstheme="minorHAnsi"/>
          <w:sz w:val="28"/>
          <w:szCs w:val="28"/>
        </w:rPr>
      </w:pPr>
      <w:r w:rsidRPr="000D2C0D">
        <w:rPr>
          <w:rFonts w:cstheme="minorHAnsi"/>
          <w:sz w:val="28"/>
          <w:szCs w:val="28"/>
        </w:rPr>
        <w:t>Working to the identified governance structure for the SUSR, Geldards has provided a draft Memorandum of Understanding (</w:t>
      </w:r>
      <w:proofErr w:type="spellStart"/>
      <w:r w:rsidRPr="000D2C0D">
        <w:rPr>
          <w:rFonts w:cstheme="minorHAnsi"/>
          <w:sz w:val="28"/>
          <w:szCs w:val="28"/>
        </w:rPr>
        <w:t>MoU</w:t>
      </w:r>
      <w:proofErr w:type="spellEnd"/>
      <w:r w:rsidRPr="000D2C0D">
        <w:rPr>
          <w:rFonts w:cstheme="minorHAnsi"/>
          <w:sz w:val="28"/>
          <w:szCs w:val="28"/>
        </w:rPr>
        <w:t>) for the Co</w:t>
      </w:r>
      <w:r>
        <w:rPr>
          <w:rFonts w:cstheme="minorHAnsi"/>
          <w:sz w:val="28"/>
          <w:szCs w:val="28"/>
        </w:rPr>
        <w:t>-</w:t>
      </w:r>
      <w:r w:rsidRPr="000D2C0D">
        <w:rPr>
          <w:rFonts w:cstheme="minorHAnsi"/>
          <w:sz w:val="28"/>
          <w:szCs w:val="28"/>
        </w:rPr>
        <w:t xml:space="preserve">ordination Hub and recommended an additional </w:t>
      </w:r>
      <w:proofErr w:type="spellStart"/>
      <w:r w:rsidRPr="000D2C0D">
        <w:rPr>
          <w:rFonts w:cstheme="minorHAnsi"/>
          <w:sz w:val="28"/>
          <w:szCs w:val="28"/>
        </w:rPr>
        <w:t>MoU</w:t>
      </w:r>
      <w:proofErr w:type="spellEnd"/>
      <w:r w:rsidRPr="000D2C0D">
        <w:rPr>
          <w:rFonts w:cstheme="minorHAnsi"/>
          <w:sz w:val="28"/>
          <w:szCs w:val="28"/>
        </w:rPr>
        <w:t xml:space="preserve"> for key project stakeholders.  </w:t>
      </w:r>
    </w:p>
    <w:p w14:paraId="129B7391" w14:textId="614A80A3" w:rsidR="00FE7171" w:rsidRPr="000D2C0D" w:rsidRDefault="00FE7171" w:rsidP="00FE7171">
      <w:pPr>
        <w:pStyle w:val="ListParagraph"/>
        <w:numPr>
          <w:ilvl w:val="0"/>
          <w:numId w:val="19"/>
        </w:numPr>
        <w:tabs>
          <w:tab w:val="left" w:pos="-426"/>
        </w:tabs>
        <w:spacing w:after="160" w:line="259" w:lineRule="auto"/>
        <w:jc w:val="both"/>
        <w:rPr>
          <w:rFonts w:cstheme="minorHAnsi"/>
          <w:sz w:val="28"/>
          <w:szCs w:val="28"/>
        </w:rPr>
      </w:pPr>
      <w:r w:rsidRPr="000D2C0D">
        <w:rPr>
          <w:rFonts w:cstheme="minorHAnsi"/>
          <w:sz w:val="28"/>
          <w:szCs w:val="28"/>
        </w:rPr>
        <w:t>A ‘User Agreement’ addressing GDPR and I</w:t>
      </w:r>
      <w:r w:rsidR="004B5C29">
        <w:rPr>
          <w:rFonts w:cstheme="minorHAnsi"/>
          <w:sz w:val="28"/>
          <w:szCs w:val="28"/>
        </w:rPr>
        <w:t xml:space="preserve">ntellectual </w:t>
      </w:r>
      <w:r w:rsidRPr="000D2C0D">
        <w:rPr>
          <w:rFonts w:cstheme="minorHAnsi"/>
          <w:sz w:val="28"/>
          <w:szCs w:val="28"/>
        </w:rPr>
        <w:t>P</w:t>
      </w:r>
      <w:r w:rsidR="004B5C29">
        <w:rPr>
          <w:rFonts w:cstheme="minorHAnsi"/>
          <w:sz w:val="28"/>
          <w:szCs w:val="28"/>
        </w:rPr>
        <w:t xml:space="preserve">roperty </w:t>
      </w:r>
      <w:r w:rsidRPr="000D2C0D">
        <w:rPr>
          <w:rFonts w:cstheme="minorHAnsi"/>
          <w:sz w:val="28"/>
          <w:szCs w:val="28"/>
        </w:rPr>
        <w:t>R</w:t>
      </w:r>
      <w:r w:rsidR="004B5C29">
        <w:rPr>
          <w:rFonts w:cstheme="minorHAnsi"/>
          <w:sz w:val="28"/>
          <w:szCs w:val="28"/>
        </w:rPr>
        <w:t>ight</w:t>
      </w:r>
      <w:r w:rsidRPr="000D2C0D">
        <w:rPr>
          <w:rFonts w:cstheme="minorHAnsi"/>
          <w:sz w:val="28"/>
          <w:szCs w:val="28"/>
        </w:rPr>
        <w:t>s for all WSR users has  been recommended</w:t>
      </w:r>
      <w:r>
        <w:rPr>
          <w:rFonts w:cstheme="minorHAnsi"/>
          <w:sz w:val="28"/>
          <w:szCs w:val="28"/>
        </w:rPr>
        <w:t xml:space="preserve"> and will be developed in early in the New Year</w:t>
      </w:r>
    </w:p>
    <w:p w14:paraId="70AD42C9" w14:textId="0CA73109" w:rsidR="00FE7171" w:rsidRDefault="00FE7171" w:rsidP="00FE7171">
      <w:pPr>
        <w:pStyle w:val="ListParagraph"/>
        <w:numPr>
          <w:ilvl w:val="0"/>
          <w:numId w:val="19"/>
        </w:numPr>
        <w:jc w:val="both"/>
        <w:rPr>
          <w:rFonts w:cstheme="minorHAnsi"/>
          <w:bCs/>
          <w:sz w:val="28"/>
          <w:szCs w:val="28"/>
        </w:rPr>
      </w:pPr>
      <w:r w:rsidRPr="00FE7171">
        <w:rPr>
          <w:rFonts w:cstheme="minorHAnsi"/>
          <w:bCs/>
          <w:sz w:val="28"/>
          <w:szCs w:val="28"/>
        </w:rPr>
        <w:t>Data protection aspects associated with new reviews</w:t>
      </w:r>
      <w:r w:rsidR="00B677C2">
        <w:rPr>
          <w:rFonts w:cstheme="minorHAnsi"/>
          <w:bCs/>
          <w:sz w:val="28"/>
          <w:szCs w:val="28"/>
        </w:rPr>
        <w:t xml:space="preserve"> are</w:t>
      </w:r>
      <w:r w:rsidRPr="00FE7171">
        <w:rPr>
          <w:rFonts w:cstheme="minorHAnsi"/>
          <w:bCs/>
          <w:sz w:val="28"/>
          <w:szCs w:val="28"/>
        </w:rPr>
        <w:t xml:space="preserve"> to be addressed early in the New Year </w:t>
      </w:r>
    </w:p>
    <w:p w14:paraId="41E8134D" w14:textId="77777777" w:rsidR="00FE7171" w:rsidRPr="00FE7171" w:rsidRDefault="00FE7171" w:rsidP="00FE7171">
      <w:pPr>
        <w:pStyle w:val="ListParagraph"/>
        <w:numPr>
          <w:ilvl w:val="0"/>
          <w:numId w:val="19"/>
        </w:numPr>
        <w:jc w:val="both"/>
        <w:rPr>
          <w:rFonts w:cstheme="minorHAnsi"/>
          <w:bCs/>
          <w:sz w:val="28"/>
          <w:szCs w:val="28"/>
        </w:rPr>
      </w:pPr>
      <w:r w:rsidRPr="00FE7171">
        <w:rPr>
          <w:rFonts w:cstheme="minorHAnsi"/>
          <w:bCs/>
          <w:sz w:val="28"/>
          <w:szCs w:val="28"/>
        </w:rPr>
        <w:t>Work will start in the New Year to amend existing guidance to take account of the SUSR</w:t>
      </w:r>
    </w:p>
    <w:p w14:paraId="7F395B98" w14:textId="77777777" w:rsidR="00FE7171" w:rsidRPr="000D2C0D" w:rsidRDefault="00FE7171" w:rsidP="00FE7171">
      <w:pPr>
        <w:jc w:val="both"/>
        <w:rPr>
          <w:rFonts w:cstheme="minorHAnsi"/>
          <w:b/>
          <w:sz w:val="28"/>
          <w:szCs w:val="28"/>
        </w:rPr>
      </w:pPr>
    </w:p>
    <w:p w14:paraId="567BC244" w14:textId="77777777" w:rsidR="00797151" w:rsidRDefault="00797151" w:rsidP="00FE7171">
      <w:pPr>
        <w:ind w:left="720"/>
        <w:jc w:val="both"/>
        <w:rPr>
          <w:rFonts w:cstheme="minorHAnsi"/>
          <w:b/>
          <w:sz w:val="28"/>
          <w:szCs w:val="28"/>
        </w:rPr>
      </w:pPr>
      <w:r w:rsidRPr="000D2C0D">
        <w:rPr>
          <w:rFonts w:cstheme="minorHAnsi"/>
          <w:b/>
          <w:sz w:val="28"/>
          <w:szCs w:val="28"/>
        </w:rPr>
        <w:t>Policy and Process</w:t>
      </w:r>
    </w:p>
    <w:p w14:paraId="60FA1ED2" w14:textId="77777777" w:rsidR="00FE7171" w:rsidRPr="00082719" w:rsidRDefault="00FE7171" w:rsidP="00FE7171">
      <w:pPr>
        <w:pStyle w:val="ListParagraph"/>
        <w:numPr>
          <w:ilvl w:val="0"/>
          <w:numId w:val="20"/>
        </w:numPr>
        <w:spacing w:after="160" w:line="259" w:lineRule="auto"/>
        <w:jc w:val="both"/>
        <w:rPr>
          <w:rFonts w:cstheme="minorHAnsi"/>
          <w:sz w:val="28"/>
          <w:szCs w:val="28"/>
        </w:rPr>
      </w:pPr>
      <w:r w:rsidRPr="000D2C0D">
        <w:rPr>
          <w:rFonts w:cstheme="minorHAnsi"/>
          <w:sz w:val="28"/>
          <w:szCs w:val="28"/>
        </w:rPr>
        <w:t>Sub-group now developing SUSR templates in line with SUSR Process Map, using best practice approaches from across the regions</w:t>
      </w:r>
      <w:r>
        <w:rPr>
          <w:rFonts w:cstheme="minorHAnsi"/>
          <w:sz w:val="28"/>
          <w:szCs w:val="28"/>
        </w:rPr>
        <w:t xml:space="preserve"> and </w:t>
      </w:r>
      <w:r w:rsidRPr="00082719">
        <w:rPr>
          <w:rFonts w:cstheme="minorHAnsi"/>
          <w:sz w:val="28"/>
          <w:szCs w:val="28"/>
        </w:rPr>
        <w:t>taking into account the existing DHR guidance</w:t>
      </w:r>
    </w:p>
    <w:p w14:paraId="45222C8D" w14:textId="422CA6B4" w:rsidR="00082719" w:rsidRPr="00082719" w:rsidRDefault="00FE7171" w:rsidP="00082719">
      <w:pPr>
        <w:pStyle w:val="ListParagraph"/>
        <w:numPr>
          <w:ilvl w:val="0"/>
          <w:numId w:val="20"/>
        </w:numPr>
        <w:spacing w:after="160" w:line="259" w:lineRule="auto"/>
        <w:jc w:val="both"/>
        <w:rPr>
          <w:rFonts w:cstheme="minorHAnsi"/>
          <w:sz w:val="28"/>
          <w:szCs w:val="28"/>
        </w:rPr>
      </w:pPr>
      <w:r w:rsidRPr="00082719">
        <w:rPr>
          <w:rFonts w:cstheme="minorHAnsi"/>
          <w:sz w:val="28"/>
          <w:szCs w:val="28"/>
        </w:rPr>
        <w:t>A separate sub group also continues work to develop a suite of language and coding requirements to enable reviews to be entered into WSR</w:t>
      </w:r>
      <w:r w:rsidR="00082719" w:rsidRPr="00082719">
        <w:rPr>
          <w:rFonts w:cstheme="minorHAnsi"/>
          <w:sz w:val="28"/>
          <w:szCs w:val="28"/>
        </w:rPr>
        <w:t xml:space="preserve"> </w:t>
      </w:r>
    </w:p>
    <w:p w14:paraId="767D58F2" w14:textId="040BBB56" w:rsidR="00FE7171" w:rsidRPr="00082719" w:rsidRDefault="00082719" w:rsidP="00FE7171">
      <w:pPr>
        <w:pStyle w:val="ListParagraph"/>
        <w:numPr>
          <w:ilvl w:val="0"/>
          <w:numId w:val="20"/>
        </w:numPr>
        <w:spacing w:after="160" w:line="259" w:lineRule="auto"/>
        <w:jc w:val="both"/>
        <w:rPr>
          <w:rFonts w:cstheme="minorHAnsi"/>
          <w:sz w:val="28"/>
          <w:szCs w:val="28"/>
        </w:rPr>
      </w:pPr>
      <w:r w:rsidRPr="00082719">
        <w:rPr>
          <w:rFonts w:cstheme="minorHAnsi"/>
          <w:sz w:val="28"/>
          <w:szCs w:val="28"/>
        </w:rPr>
        <w:lastRenderedPageBreak/>
        <w:t xml:space="preserve">Pilot ongoing regarding </w:t>
      </w:r>
      <w:r w:rsidR="00EF5011">
        <w:rPr>
          <w:rFonts w:cstheme="minorHAnsi"/>
          <w:sz w:val="28"/>
          <w:szCs w:val="28"/>
        </w:rPr>
        <w:t xml:space="preserve">an incident in Cardiff which meets the Mental Health Homicide Review and Domestic Homicide Review criteria.  Police and Crime Commissioner, South Wales Police, </w:t>
      </w:r>
      <w:r w:rsidRPr="00082719">
        <w:rPr>
          <w:rFonts w:cstheme="minorHAnsi"/>
          <w:sz w:val="28"/>
          <w:szCs w:val="28"/>
        </w:rPr>
        <w:t xml:space="preserve">Alun Michael </w:t>
      </w:r>
      <w:r w:rsidR="00EF5011">
        <w:rPr>
          <w:rFonts w:cstheme="minorHAnsi"/>
          <w:sz w:val="28"/>
          <w:szCs w:val="28"/>
        </w:rPr>
        <w:t xml:space="preserve">is leading discussions with the Home Office </w:t>
      </w:r>
      <w:r w:rsidRPr="00082719">
        <w:rPr>
          <w:rFonts w:cstheme="minorHAnsi"/>
          <w:sz w:val="28"/>
          <w:szCs w:val="28"/>
        </w:rPr>
        <w:t xml:space="preserve">as </w:t>
      </w:r>
      <w:r w:rsidR="00EF5011">
        <w:rPr>
          <w:rFonts w:cstheme="minorHAnsi"/>
          <w:sz w:val="28"/>
          <w:szCs w:val="28"/>
        </w:rPr>
        <w:t xml:space="preserve">the Chair of the </w:t>
      </w:r>
      <w:r w:rsidRPr="00082719">
        <w:rPr>
          <w:rFonts w:cstheme="minorHAnsi"/>
          <w:sz w:val="28"/>
          <w:szCs w:val="28"/>
        </w:rPr>
        <w:t>C</w:t>
      </w:r>
      <w:r w:rsidR="00EF5011">
        <w:rPr>
          <w:rFonts w:cstheme="minorHAnsi"/>
          <w:sz w:val="28"/>
          <w:szCs w:val="28"/>
        </w:rPr>
        <w:t>ommunity Safety Partnership</w:t>
      </w:r>
      <w:r w:rsidRPr="00082719">
        <w:rPr>
          <w:rFonts w:cstheme="minorHAnsi"/>
          <w:sz w:val="28"/>
          <w:szCs w:val="28"/>
        </w:rPr>
        <w:t>.</w:t>
      </w:r>
    </w:p>
    <w:p w14:paraId="41CA2304" w14:textId="77777777" w:rsidR="00FE7171" w:rsidRDefault="00FE7171" w:rsidP="00082719">
      <w:pPr>
        <w:jc w:val="both"/>
        <w:rPr>
          <w:rFonts w:cstheme="minorHAnsi"/>
          <w:b/>
          <w:sz w:val="28"/>
          <w:szCs w:val="28"/>
        </w:rPr>
      </w:pPr>
    </w:p>
    <w:p w14:paraId="02AE27E6" w14:textId="77777777" w:rsidR="00CB4CAF" w:rsidRDefault="00CB4CAF" w:rsidP="00FE7171">
      <w:pPr>
        <w:ind w:left="720"/>
        <w:jc w:val="both"/>
        <w:rPr>
          <w:rFonts w:cstheme="minorHAnsi"/>
          <w:b/>
          <w:sz w:val="28"/>
          <w:szCs w:val="28"/>
        </w:rPr>
      </w:pPr>
    </w:p>
    <w:p w14:paraId="6E3D550E" w14:textId="77777777" w:rsidR="00797151" w:rsidRDefault="00797151" w:rsidP="00FE7171">
      <w:pPr>
        <w:ind w:left="720"/>
        <w:jc w:val="both"/>
        <w:rPr>
          <w:rFonts w:cstheme="minorHAnsi"/>
          <w:b/>
          <w:sz w:val="28"/>
          <w:szCs w:val="28"/>
        </w:rPr>
      </w:pPr>
      <w:r w:rsidRPr="000D2C0D">
        <w:rPr>
          <w:rFonts w:cstheme="minorHAnsi"/>
          <w:b/>
          <w:sz w:val="28"/>
          <w:szCs w:val="28"/>
        </w:rPr>
        <w:t>Training and Learning</w:t>
      </w:r>
    </w:p>
    <w:p w14:paraId="41F4E443" w14:textId="27C9C277" w:rsidR="00FE7171" w:rsidRPr="000D2C0D" w:rsidRDefault="00FE7171" w:rsidP="00FE7171">
      <w:pPr>
        <w:pStyle w:val="ListParagraph"/>
        <w:numPr>
          <w:ilvl w:val="0"/>
          <w:numId w:val="21"/>
        </w:numPr>
        <w:spacing w:after="160" w:line="259" w:lineRule="auto"/>
        <w:jc w:val="both"/>
        <w:rPr>
          <w:rFonts w:cstheme="minorHAnsi"/>
          <w:sz w:val="28"/>
          <w:szCs w:val="28"/>
        </w:rPr>
      </w:pPr>
      <w:r w:rsidRPr="000D2C0D">
        <w:rPr>
          <w:rFonts w:cstheme="minorHAnsi"/>
          <w:sz w:val="28"/>
          <w:szCs w:val="28"/>
        </w:rPr>
        <w:t>Questionnaire distributed to all Community Safety Partnerships and Regional Safeguarding Boards reviewed and SUSR Learning and Training Programme now in development.</w:t>
      </w:r>
      <w:r w:rsidR="007B7E32">
        <w:rPr>
          <w:rFonts w:cstheme="minorHAnsi"/>
          <w:sz w:val="28"/>
          <w:szCs w:val="28"/>
        </w:rPr>
        <w:t xml:space="preserve">  Further information is available on request.</w:t>
      </w:r>
      <w:r w:rsidRPr="000D2C0D">
        <w:rPr>
          <w:rFonts w:cstheme="minorHAnsi"/>
          <w:sz w:val="28"/>
          <w:szCs w:val="28"/>
        </w:rPr>
        <w:t xml:space="preserve"> </w:t>
      </w:r>
    </w:p>
    <w:p w14:paraId="6AE5B794" w14:textId="77777777" w:rsidR="00FE7171" w:rsidRPr="000D2C0D" w:rsidRDefault="00FE7171" w:rsidP="00FE7171">
      <w:pPr>
        <w:pStyle w:val="ListParagraph"/>
        <w:numPr>
          <w:ilvl w:val="0"/>
          <w:numId w:val="21"/>
        </w:numPr>
        <w:spacing w:after="160" w:line="259" w:lineRule="auto"/>
        <w:jc w:val="both"/>
        <w:rPr>
          <w:rFonts w:cstheme="minorHAnsi"/>
          <w:sz w:val="28"/>
          <w:szCs w:val="28"/>
        </w:rPr>
      </w:pPr>
      <w:r w:rsidRPr="000D2C0D">
        <w:rPr>
          <w:rFonts w:cstheme="minorHAnsi"/>
          <w:sz w:val="28"/>
          <w:szCs w:val="28"/>
        </w:rPr>
        <w:t>Sub-group now developing Key Competency Framework and guidance for Accredited Chairs list.</w:t>
      </w:r>
    </w:p>
    <w:p w14:paraId="09C08F6C" w14:textId="77777777" w:rsidR="00FE7171" w:rsidRPr="000D2C0D" w:rsidRDefault="00FE7171" w:rsidP="00FE7171">
      <w:pPr>
        <w:pStyle w:val="ListParagraph"/>
        <w:numPr>
          <w:ilvl w:val="0"/>
          <w:numId w:val="21"/>
        </w:numPr>
        <w:spacing w:after="160" w:line="259" w:lineRule="auto"/>
        <w:jc w:val="both"/>
        <w:rPr>
          <w:rFonts w:cstheme="minorHAnsi"/>
          <w:sz w:val="28"/>
          <w:szCs w:val="28"/>
        </w:rPr>
      </w:pPr>
      <w:r w:rsidRPr="000D2C0D">
        <w:rPr>
          <w:rFonts w:cstheme="minorHAnsi"/>
          <w:sz w:val="28"/>
          <w:szCs w:val="28"/>
        </w:rPr>
        <w:t>Work in progress to enable the Standardised action plan template to be fully compatible with the repository.</w:t>
      </w:r>
    </w:p>
    <w:p w14:paraId="3B4AD004" w14:textId="77777777" w:rsidR="00FE7171" w:rsidRPr="00FE7171" w:rsidRDefault="00FE7171" w:rsidP="00FE7171">
      <w:pPr>
        <w:pStyle w:val="ListParagraph"/>
        <w:numPr>
          <w:ilvl w:val="0"/>
          <w:numId w:val="21"/>
        </w:numPr>
        <w:jc w:val="both"/>
        <w:rPr>
          <w:rFonts w:cstheme="minorHAnsi"/>
          <w:bCs/>
          <w:sz w:val="28"/>
          <w:szCs w:val="28"/>
        </w:rPr>
      </w:pPr>
      <w:r w:rsidRPr="00FE7171">
        <w:rPr>
          <w:rFonts w:cstheme="minorHAnsi"/>
          <w:bCs/>
          <w:sz w:val="28"/>
          <w:szCs w:val="28"/>
        </w:rPr>
        <w:t>Learning themes to be identified and forwarded to the WSR to produce analysis reports</w:t>
      </w:r>
    </w:p>
    <w:p w14:paraId="401B029E" w14:textId="77777777" w:rsidR="00FE7171" w:rsidRDefault="00FE7171" w:rsidP="00797151">
      <w:pPr>
        <w:pStyle w:val="ListParagraph"/>
        <w:ind w:left="-426"/>
        <w:jc w:val="both"/>
        <w:rPr>
          <w:rFonts w:cstheme="minorHAnsi"/>
          <w:b/>
          <w:sz w:val="28"/>
          <w:szCs w:val="28"/>
        </w:rPr>
      </w:pPr>
    </w:p>
    <w:p w14:paraId="67404714" w14:textId="77777777" w:rsidR="00797151" w:rsidRPr="00CB4CAF" w:rsidRDefault="00797151" w:rsidP="00CB4CAF">
      <w:pPr>
        <w:pStyle w:val="ListParagraph"/>
        <w:jc w:val="both"/>
        <w:rPr>
          <w:rFonts w:cstheme="minorHAnsi"/>
          <w:b/>
          <w:sz w:val="28"/>
          <w:szCs w:val="28"/>
        </w:rPr>
      </w:pPr>
      <w:r w:rsidRPr="000D2C0D">
        <w:rPr>
          <w:rFonts w:cstheme="minorHAnsi"/>
          <w:b/>
          <w:sz w:val="28"/>
          <w:szCs w:val="28"/>
        </w:rPr>
        <w:t xml:space="preserve">Mental Health Homicide </w:t>
      </w:r>
    </w:p>
    <w:p w14:paraId="27F3C8BF" w14:textId="77777777" w:rsidR="00797151" w:rsidRPr="000D2C0D" w:rsidRDefault="00797151" w:rsidP="00FE7171">
      <w:pPr>
        <w:pStyle w:val="ListParagraph"/>
        <w:numPr>
          <w:ilvl w:val="0"/>
          <w:numId w:val="6"/>
        </w:numPr>
        <w:spacing w:after="160" w:line="259" w:lineRule="auto"/>
        <w:ind w:left="1014"/>
        <w:jc w:val="both"/>
        <w:rPr>
          <w:rFonts w:cstheme="minorHAnsi"/>
          <w:sz w:val="28"/>
          <w:szCs w:val="28"/>
        </w:rPr>
      </w:pPr>
      <w:r w:rsidRPr="000D2C0D">
        <w:rPr>
          <w:rFonts w:cstheme="minorHAnsi"/>
          <w:sz w:val="28"/>
          <w:szCs w:val="28"/>
        </w:rPr>
        <w:t>Mental Health Homicide Reviews Task and Finish group convened and Terms of Reference developed.</w:t>
      </w:r>
    </w:p>
    <w:p w14:paraId="4E69123D" w14:textId="77777777" w:rsidR="00797151" w:rsidRPr="00FD740A" w:rsidRDefault="00797151" w:rsidP="00FE7171">
      <w:pPr>
        <w:pStyle w:val="ListParagraph"/>
        <w:numPr>
          <w:ilvl w:val="0"/>
          <w:numId w:val="6"/>
        </w:numPr>
        <w:spacing w:after="160" w:line="259" w:lineRule="auto"/>
        <w:ind w:left="1014"/>
        <w:jc w:val="both"/>
        <w:rPr>
          <w:rFonts w:ascii="Arial" w:hAnsi="Arial" w:cs="Arial"/>
        </w:rPr>
      </w:pPr>
      <w:r w:rsidRPr="000D2C0D">
        <w:rPr>
          <w:rFonts w:cstheme="minorHAnsi"/>
          <w:sz w:val="28"/>
          <w:szCs w:val="28"/>
        </w:rPr>
        <w:t>Mental health homicide review definition drafted and shared with relevant practitioners for comment, and shortly to b</w:t>
      </w:r>
      <w:r>
        <w:rPr>
          <w:rFonts w:ascii="Arial" w:hAnsi="Arial" w:cs="Arial"/>
        </w:rPr>
        <w:t xml:space="preserve">e shared for broader consultation.  </w:t>
      </w:r>
    </w:p>
    <w:p w14:paraId="2FED999C" w14:textId="77777777" w:rsidR="00797151" w:rsidRDefault="00797151" w:rsidP="00FE7171">
      <w:pPr>
        <w:pStyle w:val="ListParagraph"/>
        <w:ind w:left="1014"/>
        <w:jc w:val="both"/>
        <w:rPr>
          <w:rFonts w:ascii="Arial" w:hAnsi="Arial" w:cs="Arial"/>
        </w:rPr>
      </w:pPr>
    </w:p>
    <w:p w14:paraId="492ABB48" w14:textId="77777777" w:rsidR="00797151" w:rsidRDefault="00797151" w:rsidP="00797151">
      <w:pPr>
        <w:pStyle w:val="ListParagraph"/>
        <w:ind w:left="-426"/>
        <w:jc w:val="both"/>
        <w:rPr>
          <w:rFonts w:ascii="Arial" w:hAnsi="Arial" w:cs="Arial"/>
        </w:rPr>
      </w:pPr>
    </w:p>
    <w:p w14:paraId="689E0A69" w14:textId="05901FFD" w:rsidR="00A945E6" w:rsidRPr="00C03FF3" w:rsidRDefault="00FE7171" w:rsidP="00C03FF3">
      <w:pPr>
        <w:pStyle w:val="ListParagraph"/>
        <w:ind w:left="-426"/>
        <w:jc w:val="both"/>
        <w:rPr>
          <w:rFonts w:cstheme="minorHAnsi"/>
          <w:sz w:val="28"/>
          <w:szCs w:val="28"/>
        </w:rPr>
      </w:pPr>
      <w:r w:rsidRPr="00FE7171">
        <w:rPr>
          <w:rFonts w:cstheme="minorHAnsi"/>
          <w:sz w:val="28"/>
          <w:szCs w:val="28"/>
        </w:rPr>
        <w:t>As can be seen from the above work continues at a pace and hopefully will all come to fruition for a</w:t>
      </w:r>
      <w:r w:rsidR="004B5C29">
        <w:rPr>
          <w:rFonts w:cstheme="minorHAnsi"/>
          <w:sz w:val="28"/>
          <w:szCs w:val="28"/>
        </w:rPr>
        <w:t xml:space="preserve"> </w:t>
      </w:r>
      <w:proofErr w:type="gramStart"/>
      <w:r w:rsidR="004B5C29">
        <w:rPr>
          <w:rFonts w:cstheme="minorHAnsi"/>
          <w:sz w:val="28"/>
          <w:szCs w:val="28"/>
        </w:rPr>
        <w:t>Spring</w:t>
      </w:r>
      <w:proofErr w:type="gramEnd"/>
      <w:r w:rsidR="004B5C29">
        <w:rPr>
          <w:rFonts w:cstheme="minorHAnsi"/>
          <w:sz w:val="28"/>
          <w:szCs w:val="28"/>
        </w:rPr>
        <w:t xml:space="preserve"> 2022</w:t>
      </w:r>
      <w:r w:rsidRPr="00FE7171">
        <w:rPr>
          <w:rFonts w:cstheme="minorHAnsi"/>
          <w:sz w:val="28"/>
          <w:szCs w:val="28"/>
        </w:rPr>
        <w:t xml:space="preserve"> commencement date</w:t>
      </w:r>
      <w:r>
        <w:rPr>
          <w:rFonts w:cstheme="minorHAnsi"/>
          <w:sz w:val="28"/>
          <w:szCs w:val="28"/>
        </w:rPr>
        <w:t xml:space="preserve">. </w:t>
      </w:r>
      <w:r w:rsidR="00A945E6">
        <w:rPr>
          <w:rFonts w:cstheme="minorHAnsi"/>
          <w:sz w:val="28"/>
          <w:szCs w:val="28"/>
        </w:rPr>
        <w:t xml:space="preserve">  </w:t>
      </w:r>
      <w:r w:rsidR="00A945E6" w:rsidRPr="00C03FF3">
        <w:rPr>
          <w:rFonts w:cstheme="minorHAnsi"/>
          <w:sz w:val="28"/>
          <w:szCs w:val="28"/>
        </w:rPr>
        <w:t xml:space="preserve">Should you wish to find out any more about the above update, or discuss any aspects of the SUSR, please </w:t>
      </w:r>
      <w:r w:rsidR="004B5C29">
        <w:rPr>
          <w:rFonts w:cstheme="minorHAnsi"/>
          <w:sz w:val="28"/>
          <w:szCs w:val="28"/>
        </w:rPr>
        <w:t>feel free</w:t>
      </w:r>
      <w:r w:rsidR="00A945E6" w:rsidRPr="00C03FF3">
        <w:rPr>
          <w:rFonts w:cstheme="minorHAnsi"/>
          <w:sz w:val="28"/>
          <w:szCs w:val="28"/>
        </w:rPr>
        <w:t xml:space="preserve"> to contact </w:t>
      </w:r>
      <w:proofErr w:type="gramStart"/>
      <w:r w:rsidR="00A945E6" w:rsidRPr="00C03FF3">
        <w:rPr>
          <w:rFonts w:cstheme="minorHAnsi"/>
          <w:sz w:val="28"/>
          <w:szCs w:val="28"/>
        </w:rPr>
        <w:t>us:</w:t>
      </w:r>
      <w:proofErr w:type="gramEnd"/>
    </w:p>
    <w:p w14:paraId="1202482C" w14:textId="77777777" w:rsidR="00A945E6" w:rsidRDefault="00A945E6" w:rsidP="00797151">
      <w:pPr>
        <w:pStyle w:val="ListParagraph"/>
        <w:ind w:left="-426"/>
        <w:jc w:val="both"/>
        <w:rPr>
          <w:rFonts w:cstheme="minorHAnsi"/>
          <w:sz w:val="28"/>
          <w:szCs w:val="28"/>
        </w:rPr>
      </w:pPr>
    </w:p>
    <w:p w14:paraId="7C977448" w14:textId="77777777" w:rsidR="00A945E6" w:rsidRPr="00A945E6" w:rsidRDefault="00982E50" w:rsidP="00A945E6">
      <w:pPr>
        <w:rPr>
          <w:rFonts w:ascii="Times New Roman" w:eastAsia="Times New Roman" w:hAnsi="Times New Roman" w:cs="Times New Roman"/>
          <w:lang w:eastAsia="en-GB"/>
        </w:rPr>
      </w:pPr>
      <w:hyperlink r:id="rId13" w:history="1">
        <w:r w:rsidR="00A945E6" w:rsidRPr="00A945E6">
          <w:rPr>
            <w:rFonts w:ascii="Arial" w:eastAsia="+mn-ea" w:hAnsi="Arial" w:cs="Arial"/>
            <w:bCs/>
            <w:color w:val="000000"/>
            <w:kern w:val="24"/>
            <w:lang w:eastAsia="en-GB"/>
          </w:rPr>
          <w:t>SUSR Project Lead</w:t>
        </w:r>
      </w:hyperlink>
      <w:r w:rsidR="00A945E6" w:rsidRPr="00A945E6">
        <w:rPr>
          <w:rFonts w:ascii="Arial" w:eastAsia="+mn-ea" w:hAnsi="Arial" w:cs="Arial"/>
          <w:bCs/>
          <w:color w:val="000000"/>
          <w:kern w:val="24"/>
          <w:lang w:eastAsia="en-GB"/>
        </w:rPr>
        <w:t>:</w:t>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hyperlink r:id="rId14" w:history="1">
        <w:r w:rsidR="00A945E6" w:rsidRPr="00A945E6">
          <w:rPr>
            <w:rFonts w:ascii="Arial" w:eastAsia="+mn-ea" w:hAnsi="Arial" w:cs="Arial"/>
            <w:b/>
            <w:bCs/>
            <w:color w:val="000000"/>
            <w:kern w:val="24"/>
            <w:u w:val="single"/>
            <w:lang w:eastAsia="en-GB"/>
          </w:rPr>
          <w:t>Liane.James001@gov.wales</w:t>
        </w:r>
      </w:hyperlink>
    </w:p>
    <w:p w14:paraId="5954E61D" w14:textId="77777777" w:rsidR="00A945E6" w:rsidRPr="00A945E6" w:rsidRDefault="00A945E6" w:rsidP="00A945E6">
      <w:pPr>
        <w:rPr>
          <w:rFonts w:ascii="Times New Roman" w:eastAsia="Times New Roman" w:hAnsi="Times New Roman" w:cs="Times New Roman"/>
          <w:lang w:eastAsia="en-GB"/>
        </w:rPr>
      </w:pPr>
      <w:r w:rsidRPr="00A945E6">
        <w:rPr>
          <w:rFonts w:ascii="Arial" w:eastAsia="+mn-ea" w:hAnsi="Arial" w:cs="Arial"/>
          <w:bCs/>
          <w:color w:val="000000"/>
          <w:kern w:val="24"/>
          <w:lang w:eastAsia="en-GB"/>
        </w:rPr>
        <w:t>SUSR Performance and Project Manager</w:t>
      </w:r>
      <w:r>
        <w:rPr>
          <w:rFonts w:ascii="Arial" w:eastAsia="+mn-ea" w:hAnsi="Arial" w:cs="Arial"/>
          <w:bCs/>
          <w:color w:val="000000"/>
          <w:kern w:val="24"/>
          <w:lang w:eastAsia="en-GB"/>
        </w:rPr>
        <w:t>:</w:t>
      </w:r>
      <w:r>
        <w:rPr>
          <w:rFonts w:ascii="Times New Roman" w:eastAsia="Times New Roman" w:hAnsi="Times New Roman" w:cs="Times New Roman"/>
          <w:lang w:eastAsia="en-GB"/>
        </w:rPr>
        <w:tab/>
      </w:r>
      <w:hyperlink r:id="rId15" w:history="1">
        <w:r w:rsidRPr="00A945E6">
          <w:rPr>
            <w:rFonts w:ascii="Arial" w:eastAsia="+mn-ea" w:hAnsi="Arial" w:cs="Arial"/>
            <w:b/>
            <w:bCs/>
            <w:color w:val="000000"/>
            <w:kern w:val="24"/>
            <w:u w:val="single"/>
            <w:lang w:eastAsia="en-GB"/>
          </w:rPr>
          <w:t>Sarah.Lamberton@gov.wales</w:t>
        </w:r>
      </w:hyperlink>
    </w:p>
    <w:p w14:paraId="290CDF65" w14:textId="77777777" w:rsidR="00A945E6" w:rsidRPr="00A945E6" w:rsidRDefault="00982E50" w:rsidP="00A945E6">
      <w:pPr>
        <w:rPr>
          <w:rFonts w:ascii="Times New Roman" w:eastAsia="Times New Roman" w:hAnsi="Times New Roman" w:cs="Times New Roman"/>
          <w:lang w:eastAsia="en-GB"/>
        </w:rPr>
      </w:pPr>
      <w:hyperlink r:id="rId16" w:history="1">
        <w:r w:rsidR="00A945E6" w:rsidRPr="00A945E6">
          <w:rPr>
            <w:rFonts w:ascii="Arial" w:eastAsia="+mn-ea" w:hAnsi="Arial" w:cs="Arial"/>
            <w:bCs/>
            <w:color w:val="000000"/>
            <w:kern w:val="24"/>
            <w:lang w:eastAsia="en-GB"/>
          </w:rPr>
          <w:t>SUSR Shared Mailbox</w:t>
        </w:r>
      </w:hyperlink>
      <w:r w:rsidR="00A945E6">
        <w:rPr>
          <w:rFonts w:ascii="Arial" w:eastAsia="+mn-ea" w:hAnsi="Arial" w:cs="Arial"/>
          <w:bCs/>
          <w:color w:val="000000"/>
          <w:kern w:val="24"/>
          <w:lang w:eastAsia="en-GB"/>
        </w:rPr>
        <w:t>:</w:t>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r w:rsidR="00A945E6">
        <w:rPr>
          <w:rFonts w:ascii="Times New Roman" w:eastAsia="Times New Roman" w:hAnsi="Times New Roman" w:cs="Times New Roman"/>
          <w:lang w:eastAsia="en-GB"/>
        </w:rPr>
        <w:tab/>
      </w:r>
      <w:hyperlink r:id="rId17" w:history="1">
        <w:r w:rsidR="00A945E6" w:rsidRPr="00A945E6">
          <w:rPr>
            <w:rFonts w:ascii="Arial" w:eastAsia="+mn-ea" w:hAnsi="Arial" w:cs="Arial"/>
            <w:b/>
            <w:bCs/>
            <w:color w:val="000000"/>
            <w:kern w:val="24"/>
            <w:u w:val="single"/>
            <w:lang w:eastAsia="en-GB"/>
          </w:rPr>
          <w:t>susrwales@gov.wales</w:t>
        </w:r>
      </w:hyperlink>
    </w:p>
    <w:p w14:paraId="6DE2FF01" w14:textId="77777777" w:rsidR="00A945E6" w:rsidRPr="00A945E6" w:rsidRDefault="00A945E6" w:rsidP="00A945E6">
      <w:pPr>
        <w:rPr>
          <w:rFonts w:ascii="Times New Roman" w:eastAsia="Times New Roman" w:hAnsi="Times New Roman" w:cs="Times New Roman"/>
          <w:lang w:eastAsia="en-GB"/>
        </w:rPr>
      </w:pPr>
      <w:r w:rsidRPr="00A945E6">
        <w:rPr>
          <w:rFonts w:ascii="Arial" w:eastAsia="+mn-ea" w:hAnsi="Arial" w:cs="Arial"/>
          <w:bCs/>
          <w:color w:val="000000"/>
          <w:kern w:val="24"/>
          <w:lang w:eastAsia="en-GB"/>
        </w:rPr>
        <w:t>Head of Safeguarding and Advocacy</w:t>
      </w:r>
      <w:r>
        <w:rPr>
          <w:rFonts w:ascii="Arial" w:eastAsia="+mn-ea" w:hAnsi="Arial" w:cs="Arial"/>
          <w:b/>
          <w:bCs/>
          <w:color w:val="000000"/>
          <w:kern w:val="24"/>
          <w:lang w:eastAsia="en-GB"/>
        </w:rPr>
        <w:t>:</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hyperlink r:id="rId18" w:history="1">
        <w:r w:rsidRPr="00A945E6">
          <w:rPr>
            <w:rFonts w:ascii="Arial" w:eastAsia="+mn-ea" w:hAnsi="Arial" w:cs="Arial"/>
            <w:b/>
            <w:bCs/>
            <w:color w:val="000000"/>
            <w:kern w:val="24"/>
            <w:u w:val="single"/>
            <w:lang w:eastAsia="en-GB"/>
          </w:rPr>
          <w:t>Sarah.cooper@gov.wales</w:t>
        </w:r>
      </w:hyperlink>
    </w:p>
    <w:p w14:paraId="7E41B17E" w14:textId="161F191A" w:rsidR="00FE7171" w:rsidRPr="00C03FF3" w:rsidRDefault="00FE7171" w:rsidP="00C03FF3">
      <w:pPr>
        <w:jc w:val="both"/>
        <w:rPr>
          <w:rFonts w:cstheme="minorHAnsi"/>
          <w:sz w:val="28"/>
          <w:szCs w:val="28"/>
        </w:rPr>
      </w:pPr>
    </w:p>
    <w:p w14:paraId="59DB8066" w14:textId="30F83DD3" w:rsidR="00C03FF3" w:rsidRDefault="00C03FF3" w:rsidP="00797151">
      <w:pPr>
        <w:pStyle w:val="ListParagraph"/>
        <w:ind w:left="-426"/>
        <w:jc w:val="both"/>
        <w:rPr>
          <w:rFonts w:cstheme="minorHAnsi"/>
          <w:sz w:val="28"/>
          <w:szCs w:val="28"/>
        </w:rPr>
      </w:pPr>
      <w:r>
        <w:rPr>
          <w:rFonts w:cstheme="minorHAnsi"/>
          <w:sz w:val="28"/>
          <w:szCs w:val="28"/>
        </w:rPr>
        <w:t xml:space="preserve">Finally, many thanks to all of you who have supported the SUSR project during 2021 – </w:t>
      </w:r>
      <w:r w:rsidR="004B5C29">
        <w:rPr>
          <w:rFonts w:cstheme="minorHAnsi"/>
          <w:sz w:val="28"/>
          <w:szCs w:val="28"/>
        </w:rPr>
        <w:t xml:space="preserve">your expertise, encouragement, commitment and enthusiasm has been and continues to be invaluable and fundamental to the ongoing success of this work.  </w:t>
      </w:r>
    </w:p>
    <w:p w14:paraId="1F2CFE39" w14:textId="77777777" w:rsidR="00C03FF3" w:rsidRDefault="00C03FF3" w:rsidP="00797151">
      <w:pPr>
        <w:pStyle w:val="ListParagraph"/>
        <w:ind w:left="-426"/>
        <w:jc w:val="both"/>
        <w:rPr>
          <w:rFonts w:cstheme="minorHAnsi"/>
          <w:sz w:val="28"/>
          <w:szCs w:val="28"/>
        </w:rPr>
      </w:pPr>
    </w:p>
    <w:p w14:paraId="394327B5" w14:textId="0A81AE0A" w:rsidR="00FE7171" w:rsidRDefault="00C03FF3" w:rsidP="00797151">
      <w:pPr>
        <w:pStyle w:val="ListParagraph"/>
        <w:ind w:left="-426"/>
        <w:jc w:val="both"/>
        <w:rPr>
          <w:rFonts w:cstheme="minorHAnsi"/>
          <w:sz w:val="28"/>
          <w:szCs w:val="28"/>
        </w:rPr>
      </w:pPr>
      <w:r>
        <w:rPr>
          <w:rFonts w:cstheme="minorHAnsi"/>
          <w:sz w:val="28"/>
          <w:szCs w:val="28"/>
        </w:rPr>
        <w:t>We hope you have a Happy New Year an</w:t>
      </w:r>
      <w:r w:rsidR="00CB4CAF">
        <w:rPr>
          <w:rFonts w:cstheme="minorHAnsi"/>
          <w:sz w:val="28"/>
          <w:szCs w:val="28"/>
        </w:rPr>
        <w:t xml:space="preserve">d look forward to </w:t>
      </w:r>
      <w:r w:rsidR="004B5C29">
        <w:rPr>
          <w:rFonts w:cstheme="minorHAnsi"/>
          <w:sz w:val="28"/>
          <w:szCs w:val="28"/>
        </w:rPr>
        <w:t>continuing to work</w:t>
      </w:r>
      <w:r w:rsidR="00CB4CAF">
        <w:rPr>
          <w:rFonts w:cstheme="minorHAnsi"/>
          <w:sz w:val="28"/>
          <w:szCs w:val="28"/>
        </w:rPr>
        <w:t xml:space="preserve"> with you in 2022!</w:t>
      </w:r>
    </w:p>
    <w:p w14:paraId="60572B2F" w14:textId="77777777" w:rsidR="00FE7171" w:rsidRDefault="00FE7171" w:rsidP="00797151">
      <w:pPr>
        <w:pStyle w:val="ListParagraph"/>
        <w:ind w:left="-426"/>
        <w:jc w:val="both"/>
        <w:rPr>
          <w:rFonts w:cstheme="minorHAnsi"/>
          <w:sz w:val="28"/>
          <w:szCs w:val="28"/>
        </w:rPr>
      </w:pPr>
    </w:p>
    <w:p w14:paraId="0B20A183" w14:textId="77777777" w:rsidR="00FE7171" w:rsidRDefault="00FE7171" w:rsidP="00797151">
      <w:pPr>
        <w:pStyle w:val="ListParagraph"/>
        <w:ind w:left="-426"/>
        <w:jc w:val="both"/>
        <w:rPr>
          <w:rFonts w:cstheme="minorHAnsi"/>
          <w:sz w:val="28"/>
          <w:szCs w:val="28"/>
        </w:rPr>
      </w:pPr>
      <w:r>
        <w:rPr>
          <w:rFonts w:cstheme="minorHAnsi"/>
          <w:sz w:val="28"/>
          <w:szCs w:val="28"/>
        </w:rPr>
        <w:t>SUSR Team</w:t>
      </w:r>
    </w:p>
    <w:p w14:paraId="7DE0E698" w14:textId="66E06EBA" w:rsidR="00FE7171" w:rsidRDefault="00FE7171" w:rsidP="00797151">
      <w:pPr>
        <w:pStyle w:val="ListParagraph"/>
        <w:ind w:left="-426"/>
        <w:jc w:val="both"/>
        <w:rPr>
          <w:rFonts w:cstheme="minorHAnsi"/>
          <w:sz w:val="28"/>
          <w:szCs w:val="28"/>
        </w:rPr>
      </w:pPr>
    </w:p>
    <w:p w14:paraId="4B04D1CD" w14:textId="12F18575" w:rsidR="004F5298" w:rsidRDefault="004F5298" w:rsidP="00797151">
      <w:pPr>
        <w:pStyle w:val="ListParagraph"/>
        <w:ind w:left="-426"/>
        <w:jc w:val="both"/>
        <w:rPr>
          <w:rFonts w:cstheme="minorHAnsi"/>
          <w:sz w:val="28"/>
          <w:szCs w:val="28"/>
        </w:rPr>
      </w:pPr>
    </w:p>
    <w:p w14:paraId="5699A721" w14:textId="7092B362" w:rsidR="004F5298" w:rsidRDefault="004F5298" w:rsidP="00797151">
      <w:pPr>
        <w:pStyle w:val="ListParagraph"/>
        <w:ind w:left="-426"/>
        <w:jc w:val="both"/>
        <w:rPr>
          <w:rFonts w:cstheme="minorHAnsi"/>
          <w:sz w:val="28"/>
          <w:szCs w:val="28"/>
        </w:rPr>
      </w:pPr>
    </w:p>
    <w:p w14:paraId="46F8A56C" w14:textId="77777777" w:rsidR="004F5298" w:rsidRDefault="004F5298" w:rsidP="00797151">
      <w:pPr>
        <w:pStyle w:val="ListParagraph"/>
        <w:ind w:left="-426"/>
        <w:jc w:val="both"/>
        <w:rPr>
          <w:rFonts w:cstheme="minorHAnsi"/>
          <w:sz w:val="28"/>
          <w:szCs w:val="28"/>
        </w:rPr>
      </w:pPr>
    </w:p>
    <w:p w14:paraId="1DBCE8CB" w14:textId="77777777" w:rsidR="004F5298" w:rsidRPr="00FE7171" w:rsidRDefault="004F5298" w:rsidP="00797151">
      <w:pPr>
        <w:pStyle w:val="ListParagraph"/>
        <w:ind w:left="-426"/>
        <w:jc w:val="both"/>
        <w:rPr>
          <w:rFonts w:cstheme="minorHAnsi"/>
          <w:sz w:val="28"/>
          <w:szCs w:val="28"/>
        </w:rPr>
      </w:pPr>
      <w:bookmarkStart w:id="0" w:name="_GoBack"/>
      <w:bookmarkEnd w:id="0"/>
    </w:p>
    <w:sectPr w:rsidR="004F5298" w:rsidRPr="00FE7171" w:rsidSect="004C1ABA">
      <w:headerReference w:type="default"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7218" w14:textId="77777777" w:rsidR="00982E50" w:rsidRDefault="00982E50" w:rsidP="00505322">
      <w:r>
        <w:separator/>
      </w:r>
    </w:p>
  </w:endnote>
  <w:endnote w:type="continuationSeparator" w:id="0">
    <w:p w14:paraId="3BD34DA7" w14:textId="77777777" w:rsidR="00982E50" w:rsidRDefault="00982E50" w:rsidP="0050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07CD" w14:textId="77777777" w:rsidR="00505322" w:rsidRPr="00505322" w:rsidRDefault="00E512D5">
    <w:pPr>
      <w:pStyle w:val="Footer"/>
      <w:rPr>
        <w:color w:val="595959" w:themeColor="text1" w:themeTint="A6"/>
        <w:sz w:val="18"/>
        <w:szCs w:val="18"/>
      </w:rPr>
    </w:pPr>
    <w:r>
      <w:rPr>
        <w:noProof/>
        <w:lang w:eastAsia="en-GB"/>
      </w:rPr>
      <w:drawing>
        <wp:inline distT="0" distB="0" distL="0" distR="0" wp14:anchorId="0B0103B1" wp14:editId="40F74743">
          <wp:extent cx="596459" cy="566636"/>
          <wp:effectExtent l="0" t="0" r="635" b="5080"/>
          <wp:docPr id="1" name="Picture 1" descr="Nursing Clio holly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rsing Clio holly berry"/>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
                      </a:ext>
                    </a:extLst>
                  </a:blip>
                  <a:stretch>
                    <a:fillRect/>
                  </a:stretch>
                </pic:blipFill>
                <pic:spPr>
                  <a:xfrm>
                    <a:off x="0" y="0"/>
                    <a:ext cx="617373" cy="586505"/>
                  </a:xfrm>
                  <a:prstGeom prst="rect">
                    <a:avLst/>
                  </a:prstGeom>
                </pic:spPr>
              </pic:pic>
            </a:graphicData>
          </a:graphic>
        </wp:inline>
      </w:drawing>
    </w:r>
    <w:r w:rsidR="00505322">
      <w:rPr>
        <w:noProof/>
        <w:lang w:eastAsia="en-GB"/>
      </w:rPr>
      <w:drawing>
        <wp:anchor distT="0" distB="0" distL="114300" distR="114300" simplePos="0" relativeHeight="251661312" behindDoc="0" locked="0" layoutInCell="1" allowOverlap="1" wp14:anchorId="6975A463" wp14:editId="61305C01">
          <wp:simplePos x="0" y="0"/>
          <wp:positionH relativeFrom="margin">
            <wp:posOffset>5033434</wp:posOffset>
          </wp:positionH>
          <wp:positionV relativeFrom="margin">
            <wp:posOffset>8321886</wp:posOffset>
          </wp:positionV>
          <wp:extent cx="762000" cy="576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dd Ltd. logo suite_colour fradd.jpg"/>
                  <pic:cNvPicPr/>
                </pic:nvPicPr>
                <pic:blipFill>
                  <a:blip r:embed="rId3">
                    <a:extLst>
                      <a:ext uri="{28A0092B-C50C-407E-A947-70E740481C1C}">
                        <a14:useLocalDpi xmlns:a14="http://schemas.microsoft.com/office/drawing/2010/main" val="0"/>
                      </a:ext>
                    </a:extLst>
                  </a:blip>
                  <a:stretch>
                    <a:fillRect/>
                  </a:stretch>
                </pic:blipFill>
                <pic:spPr>
                  <a:xfrm>
                    <a:off x="0" y="0"/>
                    <a:ext cx="762000" cy="576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84F7" w14:textId="77777777" w:rsidR="00982E50" w:rsidRDefault="00982E50" w:rsidP="00505322">
      <w:r>
        <w:separator/>
      </w:r>
    </w:p>
  </w:footnote>
  <w:footnote w:type="continuationSeparator" w:id="0">
    <w:p w14:paraId="251BC1F8" w14:textId="77777777" w:rsidR="00982E50" w:rsidRDefault="00982E50" w:rsidP="0050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3B38" w14:textId="77777777" w:rsidR="00505322" w:rsidRDefault="00505322">
    <w:pPr>
      <w:pStyle w:val="Header"/>
    </w:pP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737"/>
      <w:gridCol w:w="2199"/>
    </w:tblGrid>
    <w:tr w:rsidR="00505322" w14:paraId="7CAAD11B" w14:textId="77777777" w:rsidTr="00FD00A6">
      <w:trPr>
        <w:trHeight w:val="558"/>
      </w:trPr>
      <w:tc>
        <w:tcPr>
          <w:tcW w:w="6737" w:type="dxa"/>
          <w:vAlign w:val="center"/>
        </w:tcPr>
        <w:p w14:paraId="337D9A74" w14:textId="77777777" w:rsidR="00505322" w:rsidRPr="00280C33" w:rsidRDefault="00505322" w:rsidP="00505322">
          <w:pPr>
            <w:pStyle w:val="Header"/>
            <w:rPr>
              <w:rFonts w:ascii="Verdana" w:hAnsi="Verdana"/>
              <w:b/>
              <w:color w:val="999999"/>
              <w:sz w:val="16"/>
              <w:szCs w:val="16"/>
            </w:rPr>
          </w:pPr>
          <w:r w:rsidRPr="00280C33">
            <w:rPr>
              <w:rFonts w:ascii="Verdana" w:hAnsi="Verdana"/>
              <w:b/>
              <w:color w:val="999999"/>
              <w:sz w:val="16"/>
              <w:szCs w:val="16"/>
            </w:rPr>
            <w:t xml:space="preserve">All Wales SUSR </w:t>
          </w:r>
        </w:p>
      </w:tc>
      <w:tc>
        <w:tcPr>
          <w:tcW w:w="2199" w:type="dxa"/>
          <w:vMerge w:val="restart"/>
        </w:tcPr>
        <w:p w14:paraId="749B1613" w14:textId="77777777" w:rsidR="00505322" w:rsidRDefault="00505322" w:rsidP="00505322">
          <w:pPr>
            <w:pStyle w:val="Header"/>
            <w:rPr>
              <w:rFonts w:ascii="Verdana" w:hAnsi="Verdana"/>
              <w:color w:val="999999"/>
              <w:sz w:val="16"/>
              <w:szCs w:val="16"/>
            </w:rPr>
          </w:pPr>
          <w:r>
            <w:rPr>
              <w:rFonts w:ascii="Verdana" w:hAnsi="Verdana"/>
              <w:noProof/>
              <w:color w:val="999999"/>
              <w:sz w:val="16"/>
              <w:szCs w:val="16"/>
              <w:lang w:eastAsia="en-GB"/>
            </w:rPr>
            <w:drawing>
              <wp:anchor distT="0" distB="0" distL="114300" distR="114300" simplePos="0" relativeHeight="251660288" behindDoc="0" locked="0" layoutInCell="1" allowOverlap="1" wp14:anchorId="4167119F" wp14:editId="2A1BE791">
                <wp:simplePos x="0" y="0"/>
                <wp:positionH relativeFrom="margin">
                  <wp:posOffset>999490</wp:posOffset>
                </wp:positionH>
                <wp:positionV relativeFrom="margin">
                  <wp:posOffset>1905</wp:posOffset>
                </wp:positionV>
                <wp:extent cx="770255" cy="730250"/>
                <wp:effectExtent l="0" t="0" r="444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_40mm-black.png"/>
                        <pic:cNvPicPr/>
                      </pic:nvPicPr>
                      <pic:blipFill>
                        <a:blip r:embed="rId1">
                          <a:extLst>
                            <a:ext uri="{28A0092B-C50C-407E-A947-70E740481C1C}">
                              <a14:useLocalDpi xmlns:a14="http://schemas.microsoft.com/office/drawing/2010/main" val="0"/>
                            </a:ext>
                          </a:extLst>
                        </a:blip>
                        <a:stretch>
                          <a:fillRect/>
                        </a:stretch>
                      </pic:blipFill>
                      <pic:spPr>
                        <a:xfrm>
                          <a:off x="0" y="0"/>
                          <a:ext cx="770255" cy="730250"/>
                        </a:xfrm>
                        <a:prstGeom prst="rect">
                          <a:avLst/>
                        </a:prstGeom>
                      </pic:spPr>
                    </pic:pic>
                  </a:graphicData>
                </a:graphic>
                <wp14:sizeRelH relativeFrom="margin">
                  <wp14:pctWidth>0</wp14:pctWidth>
                </wp14:sizeRelH>
                <wp14:sizeRelV relativeFrom="margin">
                  <wp14:pctHeight>0</wp14:pctHeight>
                </wp14:sizeRelV>
              </wp:anchor>
            </w:drawing>
          </w:r>
        </w:p>
      </w:tc>
    </w:tr>
    <w:tr w:rsidR="00505322" w14:paraId="3341C0AB" w14:textId="77777777" w:rsidTr="003C32F4">
      <w:tc>
        <w:tcPr>
          <w:tcW w:w="6737" w:type="dxa"/>
        </w:tcPr>
        <w:p w14:paraId="402502E7" w14:textId="77777777" w:rsidR="00505322" w:rsidRDefault="00505322" w:rsidP="00505322">
          <w:pPr>
            <w:pStyle w:val="Header"/>
            <w:rPr>
              <w:rFonts w:ascii="Verdana" w:hAnsi="Verdana"/>
              <w:color w:val="999999"/>
              <w:sz w:val="16"/>
              <w:szCs w:val="16"/>
            </w:rPr>
          </w:pPr>
          <w:r>
            <w:rPr>
              <w:rFonts w:ascii="Verdana" w:hAnsi="Verdana"/>
              <w:color w:val="999999"/>
              <w:sz w:val="16"/>
              <w:szCs w:val="16"/>
            </w:rPr>
            <w:t>Fradd Consultancy LTD</w:t>
          </w:r>
        </w:p>
      </w:tc>
      <w:tc>
        <w:tcPr>
          <w:tcW w:w="2199" w:type="dxa"/>
          <w:vMerge/>
        </w:tcPr>
        <w:p w14:paraId="66ED28C3" w14:textId="77777777" w:rsidR="00505322" w:rsidRDefault="00505322" w:rsidP="00505322">
          <w:pPr>
            <w:pStyle w:val="Header"/>
            <w:rPr>
              <w:rFonts w:ascii="Verdana" w:hAnsi="Verdana"/>
              <w:color w:val="999999"/>
              <w:sz w:val="16"/>
              <w:szCs w:val="16"/>
            </w:rPr>
          </w:pPr>
        </w:p>
      </w:tc>
    </w:tr>
  </w:tbl>
  <w:p w14:paraId="7C893550" w14:textId="77777777" w:rsidR="00505322" w:rsidRPr="00505322" w:rsidRDefault="00505322">
    <w:pPr>
      <w:pStyle w:val="Header"/>
      <w:rPr>
        <w:rFonts w:ascii="Times New Roman" w:hAnsi="Times New Roman"/>
      </w:rPr>
    </w:pPr>
    <w:r>
      <w:rPr>
        <w:noProof/>
        <w:lang w:eastAsia="en-GB"/>
      </w:rPr>
      <mc:AlternateContent>
        <mc:Choice Requires="wps">
          <w:drawing>
            <wp:anchor distT="0" distB="0" distL="114300" distR="114300" simplePos="0" relativeHeight="251659264" behindDoc="0" locked="0" layoutInCell="1" allowOverlap="1" wp14:anchorId="0B8F613F" wp14:editId="169270E0">
              <wp:simplePos x="0" y="0"/>
              <wp:positionH relativeFrom="column">
                <wp:posOffset>16933</wp:posOffset>
              </wp:positionH>
              <wp:positionV relativeFrom="paragraph">
                <wp:posOffset>99695</wp:posOffset>
              </wp:positionV>
              <wp:extent cx="56388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638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9DE2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7.85pt" to="445.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CB"/>
    <w:multiLevelType w:val="hybridMultilevel"/>
    <w:tmpl w:val="109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0BBA"/>
    <w:multiLevelType w:val="hybridMultilevel"/>
    <w:tmpl w:val="1B22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B4EEC"/>
    <w:multiLevelType w:val="hybridMultilevel"/>
    <w:tmpl w:val="D39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7F02"/>
    <w:multiLevelType w:val="hybridMultilevel"/>
    <w:tmpl w:val="87C62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3B4204"/>
    <w:multiLevelType w:val="hybridMultilevel"/>
    <w:tmpl w:val="8D92A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5A0825"/>
    <w:multiLevelType w:val="hybridMultilevel"/>
    <w:tmpl w:val="4962C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E076B1"/>
    <w:multiLevelType w:val="hybridMultilevel"/>
    <w:tmpl w:val="5A303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C616F"/>
    <w:multiLevelType w:val="hybridMultilevel"/>
    <w:tmpl w:val="34E82C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2FAA38C6"/>
    <w:multiLevelType w:val="multilevel"/>
    <w:tmpl w:val="77684F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33483D"/>
    <w:multiLevelType w:val="hybridMultilevel"/>
    <w:tmpl w:val="3C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75425"/>
    <w:multiLevelType w:val="hybridMultilevel"/>
    <w:tmpl w:val="4E3498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7548C"/>
    <w:multiLevelType w:val="hybridMultilevel"/>
    <w:tmpl w:val="9944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663DC"/>
    <w:multiLevelType w:val="hybridMultilevel"/>
    <w:tmpl w:val="92901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9470EF"/>
    <w:multiLevelType w:val="hybridMultilevel"/>
    <w:tmpl w:val="8924A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406ED5"/>
    <w:multiLevelType w:val="hybridMultilevel"/>
    <w:tmpl w:val="6842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80017"/>
    <w:multiLevelType w:val="hybridMultilevel"/>
    <w:tmpl w:val="40A8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019A6"/>
    <w:multiLevelType w:val="hybridMultilevel"/>
    <w:tmpl w:val="4554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5C5899"/>
    <w:multiLevelType w:val="hybridMultilevel"/>
    <w:tmpl w:val="7778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C76FA"/>
    <w:multiLevelType w:val="hybridMultilevel"/>
    <w:tmpl w:val="2F1A4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136B97"/>
    <w:multiLevelType w:val="hybridMultilevel"/>
    <w:tmpl w:val="85A8F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583B9A"/>
    <w:multiLevelType w:val="hybridMultilevel"/>
    <w:tmpl w:val="ADB2F0E0"/>
    <w:lvl w:ilvl="0" w:tplc="08090001">
      <w:start w:val="1"/>
      <w:numFmt w:val="bullet"/>
      <w:lvlText w:val=""/>
      <w:lvlJc w:val="left"/>
      <w:pPr>
        <w:ind w:left="668" w:hanging="360"/>
      </w:pPr>
      <w:rPr>
        <w:rFonts w:ascii="Symbol" w:hAnsi="Symbol" w:hint="default"/>
      </w:rPr>
    </w:lvl>
    <w:lvl w:ilvl="1" w:tplc="08090003" w:tentative="1">
      <w:start w:val="1"/>
      <w:numFmt w:val="bullet"/>
      <w:lvlText w:val="o"/>
      <w:lvlJc w:val="left"/>
      <w:pPr>
        <w:ind w:left="1388" w:hanging="360"/>
      </w:pPr>
      <w:rPr>
        <w:rFonts w:ascii="Courier New" w:hAnsi="Courier New" w:cs="Courier New" w:hint="default"/>
      </w:rPr>
    </w:lvl>
    <w:lvl w:ilvl="2" w:tplc="08090005" w:tentative="1">
      <w:start w:val="1"/>
      <w:numFmt w:val="bullet"/>
      <w:lvlText w:val=""/>
      <w:lvlJc w:val="left"/>
      <w:pPr>
        <w:ind w:left="2108" w:hanging="360"/>
      </w:pPr>
      <w:rPr>
        <w:rFonts w:ascii="Wingdings" w:hAnsi="Wingdings" w:hint="default"/>
      </w:rPr>
    </w:lvl>
    <w:lvl w:ilvl="3" w:tplc="08090001" w:tentative="1">
      <w:start w:val="1"/>
      <w:numFmt w:val="bullet"/>
      <w:lvlText w:val=""/>
      <w:lvlJc w:val="left"/>
      <w:pPr>
        <w:ind w:left="2828" w:hanging="360"/>
      </w:pPr>
      <w:rPr>
        <w:rFonts w:ascii="Symbol" w:hAnsi="Symbol" w:hint="default"/>
      </w:rPr>
    </w:lvl>
    <w:lvl w:ilvl="4" w:tplc="08090003" w:tentative="1">
      <w:start w:val="1"/>
      <w:numFmt w:val="bullet"/>
      <w:lvlText w:val="o"/>
      <w:lvlJc w:val="left"/>
      <w:pPr>
        <w:ind w:left="3548" w:hanging="360"/>
      </w:pPr>
      <w:rPr>
        <w:rFonts w:ascii="Courier New" w:hAnsi="Courier New" w:cs="Courier New" w:hint="default"/>
      </w:rPr>
    </w:lvl>
    <w:lvl w:ilvl="5" w:tplc="08090005" w:tentative="1">
      <w:start w:val="1"/>
      <w:numFmt w:val="bullet"/>
      <w:lvlText w:val=""/>
      <w:lvlJc w:val="left"/>
      <w:pPr>
        <w:ind w:left="4268" w:hanging="360"/>
      </w:pPr>
      <w:rPr>
        <w:rFonts w:ascii="Wingdings" w:hAnsi="Wingdings" w:hint="default"/>
      </w:rPr>
    </w:lvl>
    <w:lvl w:ilvl="6" w:tplc="08090001" w:tentative="1">
      <w:start w:val="1"/>
      <w:numFmt w:val="bullet"/>
      <w:lvlText w:val=""/>
      <w:lvlJc w:val="left"/>
      <w:pPr>
        <w:ind w:left="4988" w:hanging="360"/>
      </w:pPr>
      <w:rPr>
        <w:rFonts w:ascii="Symbol" w:hAnsi="Symbol" w:hint="default"/>
      </w:rPr>
    </w:lvl>
    <w:lvl w:ilvl="7" w:tplc="08090003" w:tentative="1">
      <w:start w:val="1"/>
      <w:numFmt w:val="bullet"/>
      <w:lvlText w:val="o"/>
      <w:lvlJc w:val="left"/>
      <w:pPr>
        <w:ind w:left="5708" w:hanging="360"/>
      </w:pPr>
      <w:rPr>
        <w:rFonts w:ascii="Courier New" w:hAnsi="Courier New" w:cs="Courier New" w:hint="default"/>
      </w:rPr>
    </w:lvl>
    <w:lvl w:ilvl="8" w:tplc="08090005" w:tentative="1">
      <w:start w:val="1"/>
      <w:numFmt w:val="bullet"/>
      <w:lvlText w:val=""/>
      <w:lvlJc w:val="left"/>
      <w:pPr>
        <w:ind w:left="6428" w:hanging="360"/>
      </w:pPr>
      <w:rPr>
        <w:rFonts w:ascii="Wingdings" w:hAnsi="Wingdings" w:hint="default"/>
      </w:rPr>
    </w:lvl>
  </w:abstractNum>
  <w:num w:numId="1">
    <w:abstractNumId w:val="15"/>
  </w:num>
  <w:num w:numId="2">
    <w:abstractNumId w:val="18"/>
  </w:num>
  <w:num w:numId="3">
    <w:abstractNumId w:val="4"/>
  </w:num>
  <w:num w:numId="4">
    <w:abstractNumId w:val="5"/>
  </w:num>
  <w:num w:numId="5">
    <w:abstractNumId w:val="2"/>
  </w:num>
  <w:num w:numId="6">
    <w:abstractNumId w:val="16"/>
  </w:num>
  <w:num w:numId="7">
    <w:abstractNumId w:val="0"/>
  </w:num>
  <w:num w:numId="8">
    <w:abstractNumId w:val="10"/>
  </w:num>
  <w:num w:numId="9">
    <w:abstractNumId w:val="17"/>
  </w:num>
  <w:num w:numId="10">
    <w:abstractNumId w:val="20"/>
  </w:num>
  <w:num w:numId="11">
    <w:abstractNumId w:val="8"/>
  </w:num>
  <w:num w:numId="12">
    <w:abstractNumId w:val="7"/>
  </w:num>
  <w:num w:numId="13">
    <w:abstractNumId w:val="6"/>
  </w:num>
  <w:num w:numId="14">
    <w:abstractNumId w:val="9"/>
  </w:num>
  <w:num w:numId="15">
    <w:abstractNumId w:val="11"/>
  </w:num>
  <w:num w:numId="16">
    <w:abstractNumId w:val="1"/>
  </w:num>
  <w:num w:numId="17">
    <w:abstractNumId w:val="12"/>
  </w:num>
  <w:num w:numId="18">
    <w:abstractNumId w:val="14"/>
  </w:num>
  <w:num w:numId="19">
    <w:abstractNumId w:val="1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3C"/>
    <w:rsid w:val="0006148F"/>
    <w:rsid w:val="00082719"/>
    <w:rsid w:val="0009483C"/>
    <w:rsid w:val="000D2C0D"/>
    <w:rsid w:val="000E0B96"/>
    <w:rsid w:val="000E1023"/>
    <w:rsid w:val="001104A2"/>
    <w:rsid w:val="0018761F"/>
    <w:rsid w:val="001C11B0"/>
    <w:rsid w:val="001C1B99"/>
    <w:rsid w:val="001C7E5E"/>
    <w:rsid w:val="00285F5A"/>
    <w:rsid w:val="003A1952"/>
    <w:rsid w:val="004017BC"/>
    <w:rsid w:val="00424539"/>
    <w:rsid w:val="004B5C29"/>
    <w:rsid w:val="004C1ABA"/>
    <w:rsid w:val="004E4511"/>
    <w:rsid w:val="004F5298"/>
    <w:rsid w:val="00505322"/>
    <w:rsid w:val="00573A6A"/>
    <w:rsid w:val="00797151"/>
    <w:rsid w:val="007B7E32"/>
    <w:rsid w:val="007D117C"/>
    <w:rsid w:val="008118D0"/>
    <w:rsid w:val="00815049"/>
    <w:rsid w:val="00835A3E"/>
    <w:rsid w:val="008716A2"/>
    <w:rsid w:val="00982E50"/>
    <w:rsid w:val="009E6BF4"/>
    <w:rsid w:val="009E78FC"/>
    <w:rsid w:val="009F67C8"/>
    <w:rsid w:val="00A945E6"/>
    <w:rsid w:val="00AA075B"/>
    <w:rsid w:val="00B07A2E"/>
    <w:rsid w:val="00B376E4"/>
    <w:rsid w:val="00B677C2"/>
    <w:rsid w:val="00BB093D"/>
    <w:rsid w:val="00BC4191"/>
    <w:rsid w:val="00BD4AFF"/>
    <w:rsid w:val="00C03FF3"/>
    <w:rsid w:val="00C76681"/>
    <w:rsid w:val="00CB4CAF"/>
    <w:rsid w:val="00D40D42"/>
    <w:rsid w:val="00D50C96"/>
    <w:rsid w:val="00E0493B"/>
    <w:rsid w:val="00E2695B"/>
    <w:rsid w:val="00E512D5"/>
    <w:rsid w:val="00E95919"/>
    <w:rsid w:val="00EA3D10"/>
    <w:rsid w:val="00ED4EAE"/>
    <w:rsid w:val="00EE136D"/>
    <w:rsid w:val="00EF5011"/>
    <w:rsid w:val="00FA324B"/>
    <w:rsid w:val="00FE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3480F"/>
  <w15:chartTrackingRefBased/>
  <w15:docId w15:val="{3DE66C80-BEEC-194D-8009-910B0F3F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3C"/>
    <w:pPr>
      <w:ind w:left="720"/>
      <w:contextualSpacing/>
    </w:pPr>
  </w:style>
  <w:style w:type="paragraph" w:styleId="Header">
    <w:name w:val="header"/>
    <w:basedOn w:val="Normal"/>
    <w:link w:val="HeaderChar"/>
    <w:uiPriority w:val="99"/>
    <w:unhideWhenUsed/>
    <w:rsid w:val="00505322"/>
    <w:pPr>
      <w:tabs>
        <w:tab w:val="center" w:pos="4513"/>
        <w:tab w:val="right" w:pos="9026"/>
      </w:tabs>
    </w:pPr>
  </w:style>
  <w:style w:type="character" w:customStyle="1" w:styleId="HeaderChar">
    <w:name w:val="Header Char"/>
    <w:basedOn w:val="DefaultParagraphFont"/>
    <w:link w:val="Header"/>
    <w:uiPriority w:val="99"/>
    <w:rsid w:val="00505322"/>
  </w:style>
  <w:style w:type="paragraph" w:styleId="Footer">
    <w:name w:val="footer"/>
    <w:basedOn w:val="Normal"/>
    <w:link w:val="FooterChar"/>
    <w:uiPriority w:val="99"/>
    <w:unhideWhenUsed/>
    <w:rsid w:val="00505322"/>
    <w:pPr>
      <w:tabs>
        <w:tab w:val="center" w:pos="4513"/>
        <w:tab w:val="right" w:pos="9026"/>
      </w:tabs>
    </w:pPr>
  </w:style>
  <w:style w:type="character" w:customStyle="1" w:styleId="FooterChar">
    <w:name w:val="Footer Char"/>
    <w:basedOn w:val="DefaultParagraphFont"/>
    <w:link w:val="Footer"/>
    <w:uiPriority w:val="99"/>
    <w:rsid w:val="00505322"/>
  </w:style>
  <w:style w:type="table" w:styleId="TableGrid">
    <w:name w:val="Table Grid"/>
    <w:basedOn w:val="TableNormal"/>
    <w:uiPriority w:val="39"/>
    <w:rsid w:val="0050532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505322"/>
    <w:pPr>
      <w:spacing w:after="160" w:line="240" w:lineRule="exact"/>
    </w:pPr>
    <w:rPr>
      <w:rFonts w:ascii="Verdana" w:eastAsia="Times New Roman" w:hAnsi="Verdana" w:cs="Times New Roman"/>
      <w:sz w:val="20"/>
      <w:lang w:val="en-US"/>
    </w:rPr>
  </w:style>
  <w:style w:type="character" w:styleId="Hyperlink">
    <w:name w:val="Hyperlink"/>
    <w:basedOn w:val="DefaultParagraphFont"/>
    <w:uiPriority w:val="99"/>
    <w:unhideWhenUsed/>
    <w:rsid w:val="00E512D5"/>
    <w:rPr>
      <w:color w:val="0563C1" w:themeColor="hyperlink"/>
      <w:u w:val="single"/>
    </w:rPr>
  </w:style>
  <w:style w:type="character" w:customStyle="1" w:styleId="UnresolvedMention">
    <w:name w:val="Unresolved Mention"/>
    <w:basedOn w:val="DefaultParagraphFont"/>
    <w:uiPriority w:val="99"/>
    <w:semiHidden/>
    <w:unhideWhenUsed/>
    <w:rsid w:val="00E512D5"/>
    <w:rPr>
      <w:color w:val="605E5C"/>
      <w:shd w:val="clear" w:color="auto" w:fill="E1DFDD"/>
    </w:rPr>
  </w:style>
  <w:style w:type="character" w:styleId="CommentReference">
    <w:name w:val="annotation reference"/>
    <w:basedOn w:val="DefaultParagraphFont"/>
    <w:uiPriority w:val="99"/>
    <w:semiHidden/>
    <w:unhideWhenUsed/>
    <w:rsid w:val="00797151"/>
    <w:rPr>
      <w:sz w:val="16"/>
      <w:szCs w:val="16"/>
    </w:rPr>
  </w:style>
  <w:style w:type="paragraph" w:styleId="CommentText">
    <w:name w:val="annotation text"/>
    <w:basedOn w:val="Normal"/>
    <w:link w:val="CommentTextChar"/>
    <w:uiPriority w:val="99"/>
    <w:semiHidden/>
    <w:unhideWhenUsed/>
    <w:rsid w:val="00797151"/>
    <w:pPr>
      <w:spacing w:after="160"/>
    </w:pPr>
    <w:rPr>
      <w:sz w:val="20"/>
      <w:szCs w:val="20"/>
    </w:rPr>
  </w:style>
  <w:style w:type="character" w:customStyle="1" w:styleId="CommentTextChar">
    <w:name w:val="Comment Text Char"/>
    <w:basedOn w:val="DefaultParagraphFont"/>
    <w:link w:val="CommentText"/>
    <w:uiPriority w:val="99"/>
    <w:semiHidden/>
    <w:rsid w:val="00797151"/>
    <w:rPr>
      <w:sz w:val="20"/>
      <w:szCs w:val="20"/>
    </w:rPr>
  </w:style>
  <w:style w:type="character" w:customStyle="1" w:styleId="Bodytext2">
    <w:name w:val="Body text|2_"/>
    <w:basedOn w:val="DefaultParagraphFont"/>
    <w:link w:val="Bodytext20"/>
    <w:rsid w:val="00797151"/>
    <w:rPr>
      <w:rFonts w:ascii="Arial" w:eastAsia="Arial" w:hAnsi="Arial" w:cs="Arial"/>
      <w:shd w:val="clear" w:color="auto" w:fill="FFFFFF"/>
    </w:rPr>
  </w:style>
  <w:style w:type="paragraph" w:customStyle="1" w:styleId="Bodytext20">
    <w:name w:val="Body text|2"/>
    <w:basedOn w:val="Normal"/>
    <w:link w:val="Bodytext2"/>
    <w:qFormat/>
    <w:rsid w:val="00797151"/>
    <w:pPr>
      <w:widowControl w:val="0"/>
      <w:shd w:val="clear" w:color="auto" w:fill="FFFFFF"/>
      <w:spacing w:before="280" w:after="280" w:line="274" w:lineRule="exact"/>
      <w:ind w:hanging="460"/>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C4191"/>
    <w:pPr>
      <w:spacing w:after="0"/>
    </w:pPr>
    <w:rPr>
      <w:b/>
      <w:bCs/>
    </w:rPr>
  </w:style>
  <w:style w:type="character" w:customStyle="1" w:styleId="CommentSubjectChar">
    <w:name w:val="Comment Subject Char"/>
    <w:basedOn w:val="CommentTextChar"/>
    <w:link w:val="CommentSubject"/>
    <w:uiPriority w:val="99"/>
    <w:semiHidden/>
    <w:rsid w:val="00BC4191"/>
    <w:rPr>
      <w:b/>
      <w:bCs/>
      <w:sz w:val="20"/>
      <w:szCs w:val="20"/>
    </w:rPr>
  </w:style>
  <w:style w:type="paragraph" w:styleId="BalloonText">
    <w:name w:val="Balloon Text"/>
    <w:basedOn w:val="Normal"/>
    <w:link w:val="BalloonTextChar"/>
    <w:uiPriority w:val="99"/>
    <w:semiHidden/>
    <w:unhideWhenUsed/>
    <w:rsid w:val="00BC4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7470">
      <w:bodyDiv w:val="1"/>
      <w:marLeft w:val="0"/>
      <w:marRight w:val="0"/>
      <w:marTop w:val="0"/>
      <w:marBottom w:val="0"/>
      <w:divBdr>
        <w:top w:val="none" w:sz="0" w:space="0" w:color="auto"/>
        <w:left w:val="none" w:sz="0" w:space="0" w:color="auto"/>
        <w:bottom w:val="none" w:sz="0" w:space="0" w:color="auto"/>
        <w:right w:val="none" w:sz="0" w:space="0" w:color="auto"/>
      </w:divBdr>
    </w:div>
    <w:div w:id="987634721">
      <w:bodyDiv w:val="1"/>
      <w:marLeft w:val="0"/>
      <w:marRight w:val="0"/>
      <w:marTop w:val="0"/>
      <w:marBottom w:val="0"/>
      <w:divBdr>
        <w:top w:val="none" w:sz="0" w:space="0" w:color="auto"/>
        <w:left w:val="none" w:sz="0" w:space="0" w:color="auto"/>
        <w:bottom w:val="none" w:sz="0" w:space="0" w:color="auto"/>
        <w:right w:val="none" w:sz="0" w:space="0" w:color="auto"/>
      </w:divBdr>
    </w:div>
    <w:div w:id="17452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iane.James001@gov.wales" TargetMode="External" Id="rId13" /><Relationship Type="http://schemas.openxmlformats.org/officeDocument/2006/relationships/hyperlink" Target="mailto:Sarah.cooper@gov.wales" TargetMode="External" Id="rId18"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nursingclio.org/2012/12/15/dear-santa/holly-berry/" TargetMode="External" Id="rId12" /><Relationship Type="http://schemas.openxmlformats.org/officeDocument/2006/relationships/hyperlink" Target="mailto:susrwales@gov.wales" TargetMode="External" Id="rId17" /><Relationship Type="http://schemas.openxmlformats.org/officeDocument/2006/relationships/customXml" Target="../customXml/item2.xml" Id="rId2" /><Relationship Type="http://schemas.openxmlformats.org/officeDocument/2006/relationships/hyperlink" Target="mailto:susrwales@gov.wale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Sarah.Lamberton@gov.wales"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iane.James001@gov.wales" TargetMode="External" Id="rId14" /><Relationship Type="http://schemas.openxmlformats.org/officeDocument/2006/relationships/theme" Target="theme/theme1.xml" Id="rId22" /><Relationship Type="http://schemas.openxmlformats.org/officeDocument/2006/relationships/customXml" Target="/customXML/item5.xml" Id="Rc0f849ed02da41b3" /></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nursingclio.org/2012/12/15/dear-santa/holly-berry/"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A37746703</value>
    </field>
    <field name="Objective-Title">
      <value order="0">20211221 - SUSR Christmas Update</value>
    </field>
    <field name="Objective-Description">
      <value order="0"/>
    </field>
    <field name="Objective-CreationStamp">
      <value order="0">2021-12-09T10:01:12Z</value>
    </field>
    <field name="Objective-IsApproved">
      <value order="0">false</value>
    </field>
    <field name="Objective-IsPublished">
      <value order="0">true</value>
    </field>
    <field name="Objective-DatePublished">
      <value order="0">2021-12-21T11:08:07Z</value>
    </field>
    <field name="Objective-ModificationStamp">
      <value order="0">2021-12-21T11:08:07Z</value>
    </field>
    <field name="Objective-Owner">
      <value order="0">Lamberton, Sarah (HSS - Social Services &amp; Integration - SUSR)</value>
    </field>
    <field name="Objective-Path">
      <value order="0">Objective Global Folder:Business File Plan:Health &amp; Social Services (HSS):Health &amp; Social Services (HSS) - SSID - Enabling People:1 - Save:Safeguarding, advocacy and complaints:Practice Reviews:Single Unified Safeguarding Review - Monitoring and Meetings - 2020-2025:COMMUNICATION - Project stakeholders</value>
    </field>
    <field name="Objective-Parent">
      <value order="0">COMMUNICATION - Project stakeholders</value>
    </field>
    <field name="Objective-State">
      <value order="0">Published</value>
    </field>
    <field name="Objective-VersionId">
      <value order="0">vA73863938</value>
    </field>
    <field name="Objective-Version">
      <value order="0">8.0</value>
    </field>
    <field name="Objective-VersionNumber">
      <value order="0">9</value>
    </field>
    <field name="Objective-VersionComment">
      <value order="0"/>
    </field>
    <field name="Objective-FileNumber">
      <value order="0">qA1420167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e9401ad1c58514485e875de2c9a5effc">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364d445744422b1c8585b04a1ea7ddf1"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B7C47-1104-413A-8859-C385D7F1D069}">
  <ds:schemaRefs>
    <ds:schemaRef ds:uri="http://schemas.microsoft.com/sharepoint/v3/contenttype/forms"/>
  </ds:schemaRefs>
</ds:datastoreItem>
</file>

<file path=customXml/itemProps2.xml><?xml version="1.0" encoding="utf-8"?>
<ds:datastoreItem xmlns:ds="http://schemas.openxmlformats.org/officeDocument/2006/customXml" ds:itemID="{26F2E321-1A60-420D-B331-F9950C21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DDA45-B7CD-45FB-8329-351DE4C76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Fradd</dc:creator>
  <cp:keywords/>
  <dc:description/>
  <cp:lastModifiedBy>Lamberton, Sarah (HSS - Social Services &amp; Integration - SUSR)</cp:lastModifiedBy>
  <cp:revision>9</cp:revision>
  <dcterms:created xsi:type="dcterms:W3CDTF">2021-12-09T18:27:00Z</dcterms:created>
  <dcterms:modified xsi:type="dcterms:W3CDTF">2021-12-21T11:08:00Z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A37746703</vt:lpwstr>
  </property>
  <property fmtid="{D5CDD505-2E9C-101B-9397-08002B2CF9AE}" pid="4" name="Objective-Title">
    <vt:lpwstr>20211221 - SUSR Christmas Update</vt:lpwstr>
  </property>
  <property fmtid="{D5CDD505-2E9C-101B-9397-08002B2CF9AE}" pid="5" name="Objective-Description">
    <vt:lpwstr/>
  </property>
  <property fmtid="{D5CDD505-2E9C-101B-9397-08002B2CF9AE}" pid="6" name="Objective-CreationStamp">
    <vt:filetime>2021-12-09T10:01:18Z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2021-12-21T11:08:07Z</vt:filetime>
  </property>
  <property fmtid="{D5CDD505-2E9C-101B-9397-08002B2CF9AE}" pid="10" name="Objective-ModificationStamp">
    <vt:filetime>2021-12-21T11:08:07Z</vt:filetime>
  </property>
  <property fmtid="{D5CDD505-2E9C-101B-9397-08002B2CF9AE}" pid="11" name="Objective-Owner">
    <vt:lpwstr>Lamberton, Sarah (HSS - Social Services &amp; Integration - SUSR)</vt:lpwstr>
  </property>
  <property fmtid="{D5CDD505-2E9C-101B-9397-08002B2CF9AE}" pid="12" name="Objective-Path">
    <vt:lpwstr>Objective Global Folder:Business File Plan:Health &amp; Social Services (HSS):Health &amp; Social Services (HSS) - SSID - Enabling People:1 - Save:Safeguarding, advocacy and complaints:Practice Reviews:Single Unified Safeguarding Review - Monitoring and Meetings - 2020-2025:COMMUNICATION - Project stakeholders:</vt:lpwstr>
  </property>
  <property fmtid="{D5CDD505-2E9C-101B-9397-08002B2CF9AE}" pid="13" name="Objective-Parent">
    <vt:lpwstr>COMMUNICATION - Project stakeholders</vt:lpwstr>
  </property>
  <property fmtid="{D5CDD505-2E9C-101B-9397-08002B2CF9AE}" pid="14" name="Objective-State">
    <vt:lpwstr>Published</vt:lpwstr>
  </property>
  <property fmtid="{D5CDD505-2E9C-101B-9397-08002B2CF9AE}" pid="15" name="Objective-VersionId">
    <vt:lpwstr>vA73863938</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