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11" w:rsidRDefault="00430911" w:rsidP="00A049DE">
      <w:pPr>
        <w:ind w:left="720"/>
        <w:rPr>
          <w:rFonts w:ascii="Arial" w:hAnsi="Arial" w:cs="Arial"/>
          <w:b/>
          <w:u w:val="single"/>
        </w:rPr>
      </w:pPr>
      <w:bookmarkStart w:id="0" w:name="_GoBack"/>
      <w:bookmarkEnd w:id="0"/>
      <w:r>
        <w:rPr>
          <w:noProof/>
          <w:lang w:eastAsia="en-GB"/>
        </w:rPr>
        <w:drawing>
          <wp:inline distT="0" distB="0" distL="0" distR="0">
            <wp:extent cx="1733550" cy="981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33550" cy="981075"/>
                    </a:xfrm>
                    <a:prstGeom prst="rect">
                      <a:avLst/>
                    </a:prstGeom>
                    <a:noFill/>
                    <a:ln w="9525">
                      <a:noFill/>
                      <a:miter lim="800000"/>
                      <a:headEnd/>
                      <a:tailEnd/>
                    </a:ln>
                  </pic:spPr>
                </pic:pic>
              </a:graphicData>
            </a:graphic>
          </wp:inline>
        </w:drawing>
      </w:r>
    </w:p>
    <w:p w:rsidR="00430911" w:rsidRDefault="00430911" w:rsidP="00A049DE">
      <w:pPr>
        <w:ind w:left="720"/>
        <w:rPr>
          <w:rFonts w:ascii="Arial" w:hAnsi="Arial" w:cs="Arial"/>
          <w:b/>
          <w:u w:val="single"/>
        </w:rPr>
      </w:pPr>
    </w:p>
    <w:p w:rsidR="003044DD" w:rsidRDefault="00892F00" w:rsidP="00A049DE">
      <w:pPr>
        <w:ind w:left="720"/>
        <w:rPr>
          <w:rFonts w:ascii="Arial" w:hAnsi="Arial" w:cs="Arial"/>
          <w:b/>
          <w:u w:val="single"/>
        </w:rPr>
      </w:pPr>
      <w:r>
        <w:rPr>
          <w:rFonts w:ascii="Arial" w:hAnsi="Arial" w:cs="Arial"/>
          <w:b/>
          <w:u w:val="single"/>
        </w:rPr>
        <w:t xml:space="preserve">Briefing paper on Keeping Learners Safe Education Guidance </w:t>
      </w:r>
    </w:p>
    <w:p w:rsidR="003044DD" w:rsidRPr="00892F00" w:rsidRDefault="003044DD" w:rsidP="00A049DE">
      <w:pPr>
        <w:pStyle w:val="ListParagraph"/>
        <w:numPr>
          <w:ilvl w:val="0"/>
          <w:numId w:val="5"/>
        </w:numPr>
        <w:rPr>
          <w:rFonts w:ascii="Arial" w:hAnsi="Arial" w:cs="Arial"/>
          <w:b/>
          <w:u w:val="single"/>
        </w:rPr>
      </w:pPr>
      <w:r w:rsidRPr="00892F00">
        <w:rPr>
          <w:rFonts w:ascii="Arial" w:hAnsi="Arial" w:cs="Arial"/>
          <w:b/>
          <w:u w:val="single"/>
        </w:rPr>
        <w:t xml:space="preserve">Background </w:t>
      </w:r>
    </w:p>
    <w:p w:rsidR="00CE7548" w:rsidRPr="00892F00" w:rsidRDefault="00A049DE" w:rsidP="00892F00">
      <w:pPr>
        <w:autoSpaceDE w:val="0"/>
        <w:autoSpaceDN w:val="0"/>
        <w:adjustRightInd w:val="0"/>
        <w:spacing w:after="0" w:line="240" w:lineRule="auto"/>
        <w:ind w:left="720" w:hanging="720"/>
        <w:rPr>
          <w:rFonts w:ascii="Arial" w:hAnsi="Arial" w:cs="Arial"/>
        </w:rPr>
      </w:pPr>
      <w:r w:rsidRPr="00892F00">
        <w:rPr>
          <w:rFonts w:ascii="Arial" w:hAnsi="Arial" w:cs="Arial"/>
        </w:rPr>
        <w:t>1.1.</w:t>
      </w:r>
      <w:r w:rsidRPr="00892F00">
        <w:rPr>
          <w:rFonts w:ascii="Arial" w:hAnsi="Arial" w:cs="Arial"/>
        </w:rPr>
        <w:tab/>
      </w:r>
      <w:r w:rsidR="00892F00" w:rsidRPr="00892F00">
        <w:rPr>
          <w:rFonts w:ascii="Arial" w:hAnsi="Arial" w:cs="Arial"/>
        </w:rPr>
        <w:t>The purpose of this Na</w:t>
      </w:r>
      <w:r w:rsidR="008F189C">
        <w:rPr>
          <w:rFonts w:ascii="Arial" w:hAnsi="Arial" w:cs="Arial"/>
        </w:rPr>
        <w:t>tional Guidance is to help all Education P</w:t>
      </w:r>
      <w:r w:rsidR="00892F00" w:rsidRPr="00892F00">
        <w:rPr>
          <w:rFonts w:ascii="Arial" w:hAnsi="Arial" w:cs="Arial"/>
        </w:rPr>
        <w:t>roviders make sure they have effective systems in place to support the achievement of those objectives. It sets out the responsibi</w:t>
      </w:r>
      <w:r w:rsidR="00877608">
        <w:rPr>
          <w:rFonts w:ascii="Arial" w:hAnsi="Arial" w:cs="Arial"/>
        </w:rPr>
        <w:t>lities of the Local Authority, Governing B</w:t>
      </w:r>
      <w:r w:rsidR="00892F00" w:rsidRPr="00892F00">
        <w:rPr>
          <w:rFonts w:ascii="Arial" w:hAnsi="Arial" w:cs="Arial"/>
        </w:rPr>
        <w:t>odies of all maintained schools (references to schools through</w:t>
      </w:r>
      <w:r w:rsidR="00877608">
        <w:rPr>
          <w:rFonts w:ascii="Arial" w:hAnsi="Arial" w:cs="Arial"/>
        </w:rPr>
        <w:t>out the document also apply to Pupil Referral U</w:t>
      </w:r>
      <w:r w:rsidR="00892F00" w:rsidRPr="00892F00">
        <w:rPr>
          <w:rFonts w:ascii="Arial" w:hAnsi="Arial" w:cs="Arial"/>
        </w:rPr>
        <w:t>nits), Further Education institutions (FE institutions) and proprietors of independent schools to have arrangements for exercising their functions to safeguard and promote the welfare of children and young people in Wales.</w:t>
      </w:r>
    </w:p>
    <w:p w:rsidR="00892F00" w:rsidRPr="00892F00" w:rsidRDefault="00892F00" w:rsidP="00892F00">
      <w:pPr>
        <w:autoSpaceDE w:val="0"/>
        <w:autoSpaceDN w:val="0"/>
        <w:adjustRightInd w:val="0"/>
        <w:spacing w:after="0" w:line="240" w:lineRule="auto"/>
        <w:rPr>
          <w:rFonts w:ascii="Arial" w:hAnsi="Arial" w:cs="Arial"/>
          <w:color w:val="000000"/>
        </w:rPr>
      </w:pPr>
    </w:p>
    <w:p w:rsidR="00892F00" w:rsidRPr="00892F00" w:rsidRDefault="00892F00" w:rsidP="00892F00">
      <w:pPr>
        <w:autoSpaceDE w:val="0"/>
        <w:autoSpaceDN w:val="0"/>
        <w:adjustRightInd w:val="0"/>
        <w:spacing w:after="0" w:line="240" w:lineRule="auto"/>
        <w:ind w:left="720" w:hanging="720"/>
        <w:rPr>
          <w:rFonts w:ascii="Arial" w:hAnsi="Arial" w:cs="Arial"/>
          <w:color w:val="000000"/>
        </w:rPr>
      </w:pPr>
      <w:r w:rsidRPr="00892F00">
        <w:rPr>
          <w:rFonts w:ascii="Arial" w:hAnsi="Arial" w:cs="Arial"/>
          <w:color w:val="000000"/>
        </w:rPr>
        <w:t>1.2.</w:t>
      </w:r>
      <w:r w:rsidRPr="00892F00">
        <w:rPr>
          <w:rFonts w:ascii="Arial" w:hAnsi="Arial" w:cs="Arial"/>
          <w:color w:val="000000"/>
        </w:rPr>
        <w:tab/>
        <w:t xml:space="preserve">This guidance is </w:t>
      </w:r>
      <w:r w:rsidR="00877608">
        <w:rPr>
          <w:rFonts w:ascii="Arial" w:hAnsi="Arial" w:cs="Arial"/>
          <w:color w:val="000000"/>
        </w:rPr>
        <w:t>issued by the Welsh Ministers in</w:t>
      </w:r>
      <w:r w:rsidRPr="00892F00">
        <w:rPr>
          <w:rFonts w:ascii="Arial" w:hAnsi="Arial" w:cs="Arial"/>
          <w:color w:val="000000"/>
        </w:rPr>
        <w:t xml:space="preserve"> exercise of their powers under </w:t>
      </w:r>
      <w:r w:rsidRPr="00892F00">
        <w:rPr>
          <w:rFonts w:ascii="Arial" w:hAnsi="Arial" w:cs="Arial"/>
          <w:b/>
        </w:rPr>
        <w:t>section 175 of the Education Act 2002.</w:t>
      </w:r>
    </w:p>
    <w:p w:rsidR="00892F00" w:rsidRDefault="00892F00" w:rsidP="00892F0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b/>
      </w:r>
    </w:p>
    <w:p w:rsidR="00CE44D2" w:rsidRPr="00CE44D2" w:rsidRDefault="00CE44D2" w:rsidP="00CE44D2">
      <w:pPr>
        <w:autoSpaceDE w:val="0"/>
        <w:autoSpaceDN w:val="0"/>
        <w:adjustRightInd w:val="0"/>
        <w:spacing w:after="0" w:line="240" w:lineRule="auto"/>
        <w:ind w:left="720"/>
        <w:rPr>
          <w:rFonts w:ascii="Arial" w:hAnsi="Arial" w:cs="Arial"/>
          <w:color w:val="000000"/>
        </w:rPr>
      </w:pPr>
      <w:r w:rsidRPr="00CE44D2">
        <w:rPr>
          <w:rFonts w:ascii="Arial" w:hAnsi="Arial" w:cs="Arial"/>
          <w:b/>
          <w:bCs/>
          <w:color w:val="000000"/>
        </w:rPr>
        <w:t xml:space="preserve">Chapter 1 </w:t>
      </w:r>
      <w:r w:rsidRPr="00CE44D2">
        <w:rPr>
          <w:rFonts w:ascii="Arial" w:hAnsi="Arial" w:cs="Arial"/>
          <w:color w:val="000000"/>
        </w:rPr>
        <w:t>provides an overview of the legislative and governance frameworks for safeguarding in Wales.</w:t>
      </w:r>
    </w:p>
    <w:p w:rsidR="00CE44D2" w:rsidRDefault="00CE44D2" w:rsidP="00CE44D2">
      <w:pPr>
        <w:autoSpaceDE w:val="0"/>
        <w:autoSpaceDN w:val="0"/>
        <w:adjustRightInd w:val="0"/>
        <w:spacing w:after="0" w:line="240" w:lineRule="auto"/>
        <w:rPr>
          <w:rFonts w:ascii="Arial" w:hAnsi="Arial" w:cs="Arial"/>
          <w:b/>
          <w:bCs/>
          <w:color w:val="000000"/>
        </w:rPr>
      </w:pPr>
    </w:p>
    <w:p w:rsidR="00CE44D2" w:rsidRPr="00CE44D2" w:rsidRDefault="00CE44D2" w:rsidP="00CE44D2">
      <w:pPr>
        <w:autoSpaceDE w:val="0"/>
        <w:autoSpaceDN w:val="0"/>
        <w:adjustRightInd w:val="0"/>
        <w:spacing w:after="0" w:line="240" w:lineRule="auto"/>
        <w:ind w:left="720"/>
        <w:rPr>
          <w:rFonts w:ascii="Arial" w:hAnsi="Arial" w:cs="Arial"/>
          <w:color w:val="000000"/>
        </w:rPr>
      </w:pPr>
      <w:r w:rsidRPr="00CE44D2">
        <w:rPr>
          <w:rFonts w:ascii="Arial" w:hAnsi="Arial" w:cs="Arial"/>
          <w:b/>
          <w:bCs/>
          <w:color w:val="000000"/>
        </w:rPr>
        <w:t xml:space="preserve">Chapter 2 </w:t>
      </w:r>
      <w:r w:rsidRPr="00CE44D2">
        <w:rPr>
          <w:rFonts w:ascii="Arial" w:hAnsi="Arial" w:cs="Arial"/>
          <w:color w:val="000000"/>
        </w:rPr>
        <w:t>sets out the</w:t>
      </w:r>
      <w:r w:rsidR="008F189C">
        <w:rPr>
          <w:rFonts w:ascii="Arial" w:hAnsi="Arial" w:cs="Arial"/>
          <w:color w:val="000000"/>
        </w:rPr>
        <w:t xml:space="preserve"> roles and responsibilities of Local A</w:t>
      </w:r>
      <w:r w:rsidRPr="00CE44D2">
        <w:rPr>
          <w:rFonts w:ascii="Arial" w:hAnsi="Arial" w:cs="Arial"/>
          <w:color w:val="000000"/>
        </w:rPr>
        <w:t>uthorities, schools of all</w:t>
      </w:r>
      <w:r>
        <w:rPr>
          <w:rFonts w:ascii="Arial" w:hAnsi="Arial" w:cs="Arial"/>
          <w:color w:val="000000"/>
        </w:rPr>
        <w:t xml:space="preserve"> </w:t>
      </w:r>
      <w:r w:rsidRPr="00CE44D2">
        <w:rPr>
          <w:rFonts w:ascii="Arial" w:hAnsi="Arial" w:cs="Arial"/>
          <w:color w:val="000000"/>
        </w:rPr>
        <w:t>kinds and FE institutions to safeguard and promote the welfare of children. It provides</w:t>
      </w:r>
      <w:r>
        <w:rPr>
          <w:rFonts w:ascii="Arial" w:hAnsi="Arial" w:cs="Arial"/>
          <w:color w:val="000000"/>
        </w:rPr>
        <w:t xml:space="preserve"> </w:t>
      </w:r>
      <w:r w:rsidRPr="00CE44D2">
        <w:rPr>
          <w:rFonts w:ascii="Arial" w:hAnsi="Arial" w:cs="Arial"/>
          <w:color w:val="000000"/>
        </w:rPr>
        <w:t>guidance on the organisational and management arrangements which need to be put</w:t>
      </w:r>
      <w:r>
        <w:rPr>
          <w:rFonts w:ascii="Arial" w:hAnsi="Arial" w:cs="Arial"/>
          <w:color w:val="000000"/>
        </w:rPr>
        <w:t xml:space="preserve"> </w:t>
      </w:r>
      <w:r w:rsidRPr="00CE44D2">
        <w:rPr>
          <w:rFonts w:ascii="Arial" w:hAnsi="Arial" w:cs="Arial"/>
          <w:color w:val="000000"/>
        </w:rPr>
        <w:t>in plac</w:t>
      </w:r>
      <w:r w:rsidR="008F189C">
        <w:rPr>
          <w:rFonts w:ascii="Arial" w:hAnsi="Arial" w:cs="Arial"/>
          <w:color w:val="000000"/>
        </w:rPr>
        <w:t>e to safeguard children in the Education S</w:t>
      </w:r>
      <w:r w:rsidRPr="00CE44D2">
        <w:rPr>
          <w:rFonts w:ascii="Arial" w:hAnsi="Arial" w:cs="Arial"/>
          <w:color w:val="000000"/>
        </w:rPr>
        <w:t>ervice.</w:t>
      </w:r>
    </w:p>
    <w:p w:rsidR="00CE44D2" w:rsidRDefault="00CE44D2" w:rsidP="00CE44D2">
      <w:pPr>
        <w:autoSpaceDE w:val="0"/>
        <w:autoSpaceDN w:val="0"/>
        <w:adjustRightInd w:val="0"/>
        <w:spacing w:after="0" w:line="240" w:lineRule="auto"/>
        <w:rPr>
          <w:rFonts w:ascii="Arial" w:hAnsi="Arial" w:cs="Arial"/>
          <w:b/>
          <w:bCs/>
          <w:color w:val="000000"/>
        </w:rPr>
      </w:pPr>
    </w:p>
    <w:p w:rsidR="00CE44D2" w:rsidRPr="00CE44D2" w:rsidRDefault="00CE44D2" w:rsidP="00CE44D2">
      <w:pPr>
        <w:autoSpaceDE w:val="0"/>
        <w:autoSpaceDN w:val="0"/>
        <w:adjustRightInd w:val="0"/>
        <w:spacing w:after="0" w:line="240" w:lineRule="auto"/>
        <w:ind w:left="720"/>
        <w:rPr>
          <w:rFonts w:ascii="Arial" w:hAnsi="Arial" w:cs="Arial"/>
          <w:color w:val="000000"/>
        </w:rPr>
      </w:pPr>
      <w:r w:rsidRPr="00CE44D2">
        <w:rPr>
          <w:rFonts w:ascii="Arial" w:hAnsi="Arial" w:cs="Arial"/>
          <w:b/>
          <w:bCs/>
          <w:color w:val="000000"/>
        </w:rPr>
        <w:t xml:space="preserve">Chapter 3 </w:t>
      </w:r>
      <w:r w:rsidRPr="00CE44D2">
        <w:rPr>
          <w:rFonts w:ascii="Arial" w:hAnsi="Arial" w:cs="Arial"/>
          <w:color w:val="000000"/>
        </w:rPr>
        <w:t>sets out the safeguarding duties and responsibilities shared by all staff</w:t>
      </w:r>
      <w:r>
        <w:rPr>
          <w:rFonts w:ascii="Arial" w:hAnsi="Arial" w:cs="Arial"/>
          <w:color w:val="000000"/>
        </w:rPr>
        <w:t xml:space="preserve"> </w:t>
      </w:r>
      <w:r w:rsidR="008F189C">
        <w:rPr>
          <w:rFonts w:ascii="Arial" w:hAnsi="Arial" w:cs="Arial"/>
          <w:color w:val="000000"/>
        </w:rPr>
        <w:t>who work in an Education S</w:t>
      </w:r>
      <w:r w:rsidRPr="00CE44D2">
        <w:rPr>
          <w:rFonts w:ascii="Arial" w:hAnsi="Arial" w:cs="Arial"/>
          <w:color w:val="000000"/>
        </w:rPr>
        <w:t>etting when responding to safeguarding concerns in</w:t>
      </w:r>
      <w:r>
        <w:rPr>
          <w:rFonts w:ascii="Arial" w:hAnsi="Arial" w:cs="Arial"/>
          <w:color w:val="000000"/>
        </w:rPr>
        <w:t xml:space="preserve"> </w:t>
      </w:r>
      <w:r w:rsidRPr="00CE44D2">
        <w:rPr>
          <w:rFonts w:ascii="Arial" w:hAnsi="Arial" w:cs="Arial"/>
          <w:color w:val="000000"/>
        </w:rPr>
        <w:t>accordance with the All Wales Child Protection Procedures.</w:t>
      </w:r>
    </w:p>
    <w:p w:rsidR="00CE44D2" w:rsidRDefault="00CE44D2" w:rsidP="00CE44D2">
      <w:pPr>
        <w:autoSpaceDE w:val="0"/>
        <w:autoSpaceDN w:val="0"/>
        <w:adjustRightInd w:val="0"/>
        <w:spacing w:after="0" w:line="240" w:lineRule="auto"/>
        <w:rPr>
          <w:rFonts w:ascii="Arial" w:hAnsi="Arial" w:cs="Arial"/>
          <w:b/>
          <w:bCs/>
          <w:color w:val="000000"/>
        </w:rPr>
      </w:pPr>
    </w:p>
    <w:p w:rsidR="00CE44D2" w:rsidRPr="00CE44D2" w:rsidRDefault="00CE44D2" w:rsidP="00CE44D2">
      <w:pPr>
        <w:autoSpaceDE w:val="0"/>
        <w:autoSpaceDN w:val="0"/>
        <w:adjustRightInd w:val="0"/>
        <w:spacing w:after="0" w:line="240" w:lineRule="auto"/>
        <w:ind w:left="720"/>
        <w:rPr>
          <w:rFonts w:ascii="Arial" w:hAnsi="Arial" w:cs="Arial"/>
          <w:color w:val="000000"/>
        </w:rPr>
      </w:pPr>
      <w:r w:rsidRPr="00CE44D2">
        <w:rPr>
          <w:rFonts w:ascii="Arial" w:hAnsi="Arial" w:cs="Arial"/>
          <w:b/>
          <w:bCs/>
          <w:color w:val="000000"/>
        </w:rPr>
        <w:t xml:space="preserve">Chapter 4 </w:t>
      </w:r>
      <w:r w:rsidRPr="00CE44D2">
        <w:rPr>
          <w:rFonts w:ascii="Arial" w:hAnsi="Arial" w:cs="Arial"/>
          <w:color w:val="000000"/>
        </w:rPr>
        <w:t>provides a summary of key safeguarding issues about which those in the</w:t>
      </w:r>
      <w:r>
        <w:rPr>
          <w:rFonts w:ascii="Arial" w:hAnsi="Arial" w:cs="Arial"/>
          <w:color w:val="000000"/>
        </w:rPr>
        <w:t xml:space="preserve"> </w:t>
      </w:r>
      <w:r w:rsidR="008F189C">
        <w:rPr>
          <w:rFonts w:ascii="Arial" w:hAnsi="Arial" w:cs="Arial"/>
          <w:color w:val="000000"/>
        </w:rPr>
        <w:t>Education S</w:t>
      </w:r>
      <w:r w:rsidRPr="00CE44D2">
        <w:rPr>
          <w:rFonts w:ascii="Arial" w:hAnsi="Arial" w:cs="Arial"/>
          <w:color w:val="000000"/>
        </w:rPr>
        <w:t>ervice must be aware, and details of where to access further advice and</w:t>
      </w:r>
      <w:r>
        <w:rPr>
          <w:rFonts w:ascii="Arial" w:hAnsi="Arial" w:cs="Arial"/>
          <w:color w:val="000000"/>
        </w:rPr>
        <w:t xml:space="preserve"> </w:t>
      </w:r>
      <w:r w:rsidRPr="00CE44D2">
        <w:rPr>
          <w:rFonts w:ascii="Arial" w:hAnsi="Arial" w:cs="Arial"/>
          <w:color w:val="000000"/>
        </w:rPr>
        <w:t>guidance.</w:t>
      </w:r>
    </w:p>
    <w:p w:rsidR="00CE44D2" w:rsidRDefault="00CE44D2" w:rsidP="00CE44D2">
      <w:pPr>
        <w:autoSpaceDE w:val="0"/>
        <w:autoSpaceDN w:val="0"/>
        <w:adjustRightInd w:val="0"/>
        <w:spacing w:after="0" w:line="240" w:lineRule="auto"/>
        <w:rPr>
          <w:rFonts w:ascii="Arial" w:hAnsi="Arial" w:cs="Arial"/>
          <w:b/>
          <w:bCs/>
          <w:color w:val="000000"/>
        </w:rPr>
      </w:pPr>
    </w:p>
    <w:p w:rsidR="00CE44D2" w:rsidRPr="00CE44D2" w:rsidRDefault="00CE44D2" w:rsidP="00CE44D2">
      <w:pPr>
        <w:autoSpaceDE w:val="0"/>
        <w:autoSpaceDN w:val="0"/>
        <w:adjustRightInd w:val="0"/>
        <w:spacing w:after="0" w:line="240" w:lineRule="auto"/>
        <w:ind w:left="720"/>
        <w:rPr>
          <w:rFonts w:ascii="Arial" w:hAnsi="Arial" w:cs="Arial"/>
          <w:color w:val="000000"/>
        </w:rPr>
      </w:pPr>
      <w:r w:rsidRPr="00CE44D2">
        <w:rPr>
          <w:rFonts w:ascii="Arial" w:hAnsi="Arial" w:cs="Arial"/>
          <w:b/>
          <w:bCs/>
          <w:color w:val="000000"/>
        </w:rPr>
        <w:t xml:space="preserve">Chapter 5 </w:t>
      </w:r>
      <w:r w:rsidRPr="00CE44D2">
        <w:rPr>
          <w:rFonts w:ascii="Arial" w:hAnsi="Arial" w:cs="Arial"/>
          <w:color w:val="000000"/>
        </w:rPr>
        <w:t>provides guidance on safe</w:t>
      </w:r>
      <w:r w:rsidR="008F189C">
        <w:rPr>
          <w:rFonts w:ascii="Arial" w:hAnsi="Arial" w:cs="Arial"/>
          <w:color w:val="000000"/>
        </w:rPr>
        <w:t>r recruitment and selection in E</w:t>
      </w:r>
      <w:r w:rsidRPr="00CE44D2">
        <w:rPr>
          <w:rFonts w:ascii="Arial" w:hAnsi="Arial" w:cs="Arial"/>
          <w:color w:val="000000"/>
        </w:rPr>
        <w:t>ducation</w:t>
      </w:r>
      <w:r>
        <w:rPr>
          <w:rFonts w:ascii="Arial" w:hAnsi="Arial" w:cs="Arial"/>
          <w:color w:val="000000"/>
        </w:rPr>
        <w:t xml:space="preserve"> </w:t>
      </w:r>
      <w:r w:rsidR="008F189C">
        <w:rPr>
          <w:rFonts w:ascii="Arial" w:hAnsi="Arial" w:cs="Arial"/>
          <w:color w:val="000000"/>
        </w:rPr>
        <w:t>S</w:t>
      </w:r>
      <w:r w:rsidRPr="00CE44D2">
        <w:rPr>
          <w:rFonts w:ascii="Arial" w:hAnsi="Arial" w:cs="Arial"/>
          <w:color w:val="000000"/>
        </w:rPr>
        <w:t>ettings. This includes recruitment and selection best practice, and other human</w:t>
      </w:r>
      <w:r>
        <w:rPr>
          <w:rFonts w:ascii="Arial" w:hAnsi="Arial" w:cs="Arial"/>
          <w:color w:val="000000"/>
        </w:rPr>
        <w:t xml:space="preserve"> </w:t>
      </w:r>
      <w:r w:rsidRPr="00CE44D2">
        <w:rPr>
          <w:rFonts w:ascii="Arial" w:hAnsi="Arial" w:cs="Arial"/>
          <w:color w:val="000000"/>
        </w:rPr>
        <w:t>resources processes that help to recruit candidates who have the s</w:t>
      </w:r>
      <w:r>
        <w:rPr>
          <w:rFonts w:ascii="Arial" w:hAnsi="Arial" w:cs="Arial"/>
          <w:color w:val="000000"/>
        </w:rPr>
        <w:t xml:space="preserve">kills, knowledge </w:t>
      </w:r>
      <w:r w:rsidRPr="00CE44D2">
        <w:rPr>
          <w:rFonts w:ascii="Arial" w:hAnsi="Arial" w:cs="Arial"/>
          <w:color w:val="000000"/>
        </w:rPr>
        <w:t>and aptitudes to work, whether paid or unpaid, in the</w:t>
      </w:r>
      <w:r w:rsidR="008F189C">
        <w:rPr>
          <w:rFonts w:ascii="Arial" w:hAnsi="Arial" w:cs="Arial"/>
          <w:color w:val="000000"/>
        </w:rPr>
        <w:t xml:space="preserve"> Education S</w:t>
      </w:r>
      <w:r>
        <w:rPr>
          <w:rFonts w:ascii="Arial" w:hAnsi="Arial" w:cs="Arial"/>
          <w:color w:val="000000"/>
        </w:rPr>
        <w:t xml:space="preserve">ervices and help to </w:t>
      </w:r>
      <w:r w:rsidRPr="00CE44D2">
        <w:rPr>
          <w:rFonts w:ascii="Arial" w:hAnsi="Arial" w:cs="Arial"/>
          <w:color w:val="000000"/>
        </w:rPr>
        <w:t>deter, reject or identify people who are unsuitable.</w:t>
      </w:r>
    </w:p>
    <w:p w:rsidR="00CE44D2" w:rsidRDefault="00CE44D2" w:rsidP="00CE44D2">
      <w:pPr>
        <w:autoSpaceDE w:val="0"/>
        <w:autoSpaceDN w:val="0"/>
        <w:adjustRightInd w:val="0"/>
        <w:spacing w:after="0" w:line="240" w:lineRule="auto"/>
        <w:rPr>
          <w:rFonts w:ascii="Arial" w:hAnsi="Arial" w:cs="Arial"/>
          <w:b/>
          <w:bCs/>
          <w:color w:val="000000"/>
        </w:rPr>
      </w:pPr>
    </w:p>
    <w:p w:rsidR="00CE44D2" w:rsidRPr="00CE44D2" w:rsidRDefault="00CE44D2" w:rsidP="00CE44D2">
      <w:pPr>
        <w:autoSpaceDE w:val="0"/>
        <w:autoSpaceDN w:val="0"/>
        <w:adjustRightInd w:val="0"/>
        <w:spacing w:after="0" w:line="240" w:lineRule="auto"/>
        <w:ind w:left="720"/>
        <w:rPr>
          <w:rFonts w:ascii="Arial" w:hAnsi="Arial" w:cs="Arial"/>
          <w:color w:val="000000"/>
        </w:rPr>
      </w:pPr>
      <w:r w:rsidRPr="00CE44D2">
        <w:rPr>
          <w:rFonts w:ascii="Arial" w:hAnsi="Arial" w:cs="Arial"/>
          <w:b/>
          <w:bCs/>
          <w:color w:val="000000"/>
        </w:rPr>
        <w:t xml:space="preserve">Chapter 6 </w:t>
      </w:r>
      <w:r w:rsidRPr="00CE44D2">
        <w:rPr>
          <w:rFonts w:ascii="Arial" w:hAnsi="Arial" w:cs="Arial"/>
          <w:color w:val="000000"/>
        </w:rPr>
        <w:t>provides summary guidance on the recruitment checks to be made in</w:t>
      </w:r>
      <w:r>
        <w:rPr>
          <w:rFonts w:ascii="Arial" w:hAnsi="Arial" w:cs="Arial"/>
          <w:color w:val="000000"/>
        </w:rPr>
        <w:t xml:space="preserve"> </w:t>
      </w:r>
      <w:r w:rsidRPr="00CE44D2">
        <w:rPr>
          <w:rFonts w:ascii="Arial" w:hAnsi="Arial" w:cs="Arial"/>
          <w:color w:val="000000"/>
        </w:rPr>
        <w:t xml:space="preserve">education settings under the </w:t>
      </w:r>
      <w:r w:rsidRPr="00735A88">
        <w:rPr>
          <w:rFonts w:ascii="Arial" w:hAnsi="Arial" w:cs="Arial"/>
        </w:rPr>
        <w:t>Safeguarding Vulnerable Groups Act 2006</w:t>
      </w:r>
      <w:r>
        <w:rPr>
          <w:rFonts w:ascii="Arial" w:hAnsi="Arial" w:cs="Arial"/>
          <w:color w:val="000000"/>
        </w:rPr>
        <w:t xml:space="preserve">, as amended </w:t>
      </w:r>
      <w:r w:rsidRPr="00CE44D2">
        <w:rPr>
          <w:rFonts w:ascii="Arial" w:hAnsi="Arial" w:cs="Arial"/>
          <w:color w:val="000000"/>
        </w:rPr>
        <w:t xml:space="preserve">by the </w:t>
      </w:r>
      <w:r w:rsidRPr="00735A88">
        <w:rPr>
          <w:rFonts w:ascii="Arial" w:hAnsi="Arial" w:cs="Arial"/>
        </w:rPr>
        <w:t xml:space="preserve">Protection of Freedoms Act 2012 </w:t>
      </w:r>
      <w:r w:rsidRPr="00CE44D2">
        <w:rPr>
          <w:rFonts w:ascii="Arial" w:hAnsi="Arial" w:cs="Arial"/>
          <w:color w:val="000000"/>
        </w:rPr>
        <w:t>to support the delivery of the recruitment and</w:t>
      </w:r>
      <w:r>
        <w:rPr>
          <w:rFonts w:ascii="Arial" w:hAnsi="Arial" w:cs="Arial"/>
          <w:color w:val="000000"/>
        </w:rPr>
        <w:t xml:space="preserve"> </w:t>
      </w:r>
      <w:r w:rsidRPr="00CE44D2">
        <w:rPr>
          <w:rFonts w:ascii="Arial" w:hAnsi="Arial" w:cs="Arial"/>
          <w:color w:val="000000"/>
        </w:rPr>
        <w:t>selection processes set out in chapter 5. It sets ou</w:t>
      </w:r>
      <w:r>
        <w:rPr>
          <w:rFonts w:ascii="Arial" w:hAnsi="Arial" w:cs="Arial"/>
          <w:color w:val="000000"/>
        </w:rPr>
        <w:t xml:space="preserve">t what checks must or should be </w:t>
      </w:r>
      <w:r w:rsidRPr="00CE44D2">
        <w:rPr>
          <w:rFonts w:ascii="Arial" w:hAnsi="Arial" w:cs="Arial"/>
          <w:color w:val="000000"/>
        </w:rPr>
        <w:t xml:space="preserve">undertaken and for which staff, whether paid or unpaid. It replaces </w:t>
      </w:r>
      <w:r w:rsidRPr="00CE44D2">
        <w:rPr>
          <w:rFonts w:ascii="Arial" w:hAnsi="Arial" w:cs="Arial"/>
          <w:i/>
          <w:iCs/>
          <w:color w:val="000000"/>
        </w:rPr>
        <w:t>Preventing</w:t>
      </w:r>
    </w:p>
    <w:p w:rsidR="00CE44D2" w:rsidRPr="00CE44D2" w:rsidRDefault="00CE44D2" w:rsidP="00CE44D2">
      <w:pPr>
        <w:autoSpaceDE w:val="0"/>
        <w:autoSpaceDN w:val="0"/>
        <w:adjustRightInd w:val="0"/>
        <w:spacing w:after="0" w:line="240" w:lineRule="auto"/>
        <w:ind w:firstLine="720"/>
        <w:rPr>
          <w:rFonts w:ascii="Arial" w:hAnsi="Arial" w:cs="Arial"/>
          <w:i/>
          <w:iCs/>
          <w:color w:val="000000"/>
        </w:rPr>
      </w:pPr>
      <w:r w:rsidRPr="00CE44D2">
        <w:rPr>
          <w:rFonts w:ascii="Arial" w:hAnsi="Arial" w:cs="Arial"/>
          <w:i/>
          <w:iCs/>
          <w:color w:val="000000"/>
        </w:rPr>
        <w:t>Unsuitable People from Working with Children and Young Persons in the Education</w:t>
      </w:r>
    </w:p>
    <w:p w:rsidR="00892F00" w:rsidRPr="00CE44D2" w:rsidRDefault="00CE44D2" w:rsidP="00CE44D2">
      <w:pPr>
        <w:autoSpaceDE w:val="0"/>
        <w:autoSpaceDN w:val="0"/>
        <w:adjustRightInd w:val="0"/>
        <w:spacing w:after="0" w:line="240" w:lineRule="auto"/>
        <w:ind w:left="720"/>
        <w:rPr>
          <w:rFonts w:ascii="Arial" w:hAnsi="Arial" w:cs="Arial"/>
        </w:rPr>
      </w:pPr>
      <w:r w:rsidRPr="00CE44D2">
        <w:rPr>
          <w:rFonts w:ascii="Arial" w:hAnsi="Arial" w:cs="Arial"/>
          <w:i/>
          <w:iCs/>
          <w:color w:val="000000"/>
        </w:rPr>
        <w:t xml:space="preserve">Service </w:t>
      </w:r>
      <w:r w:rsidRPr="00CE44D2">
        <w:rPr>
          <w:rFonts w:ascii="Arial" w:hAnsi="Arial" w:cs="Arial"/>
          <w:color w:val="000000"/>
        </w:rPr>
        <w:t xml:space="preserve">(October 2002) and </w:t>
      </w:r>
      <w:r w:rsidRPr="00CE44D2">
        <w:rPr>
          <w:rFonts w:ascii="Arial" w:hAnsi="Arial" w:cs="Arial"/>
          <w:i/>
          <w:iCs/>
          <w:color w:val="000000"/>
        </w:rPr>
        <w:t>Criminal Records Bureau: Basic Facts for School</w:t>
      </w:r>
    </w:p>
    <w:p w:rsidR="00CE44D2" w:rsidRPr="00892F00" w:rsidRDefault="00CE44D2" w:rsidP="00892F00">
      <w:pPr>
        <w:autoSpaceDE w:val="0"/>
        <w:autoSpaceDN w:val="0"/>
        <w:adjustRightInd w:val="0"/>
        <w:spacing w:after="0" w:line="240" w:lineRule="auto"/>
        <w:ind w:left="720" w:hanging="720"/>
        <w:rPr>
          <w:rFonts w:ascii="Arial" w:hAnsi="Arial" w:cs="Arial"/>
        </w:rPr>
      </w:pPr>
    </w:p>
    <w:p w:rsidR="00CE7548" w:rsidRDefault="00735A88" w:rsidP="00892F00">
      <w:pPr>
        <w:pStyle w:val="ListParagraph"/>
        <w:numPr>
          <w:ilvl w:val="0"/>
          <w:numId w:val="5"/>
        </w:numPr>
        <w:rPr>
          <w:rFonts w:ascii="Arial" w:hAnsi="Arial" w:cs="Arial"/>
          <w:b/>
          <w:u w:val="single"/>
        </w:rPr>
      </w:pPr>
      <w:r>
        <w:rPr>
          <w:rFonts w:ascii="Arial" w:hAnsi="Arial" w:cs="Arial"/>
          <w:b/>
          <w:u w:val="single"/>
        </w:rPr>
        <w:t xml:space="preserve">Chapter 1 – Overview and Practice Implications </w:t>
      </w:r>
    </w:p>
    <w:p w:rsidR="0033544E" w:rsidRDefault="00DA55D6" w:rsidP="0033544E">
      <w:pPr>
        <w:autoSpaceDE w:val="0"/>
        <w:autoSpaceDN w:val="0"/>
        <w:adjustRightInd w:val="0"/>
        <w:spacing w:after="0" w:line="240" w:lineRule="auto"/>
        <w:ind w:left="720" w:hanging="720"/>
        <w:rPr>
          <w:rFonts w:ascii="Arial" w:hAnsi="Arial" w:cs="Arial"/>
        </w:rPr>
      </w:pPr>
      <w:r>
        <w:rPr>
          <w:rFonts w:ascii="Arial" w:hAnsi="Arial" w:cs="Arial"/>
        </w:rPr>
        <w:lastRenderedPageBreak/>
        <w:t>2.1.</w:t>
      </w:r>
      <w:r>
        <w:rPr>
          <w:rFonts w:ascii="Arial" w:hAnsi="Arial" w:cs="Arial"/>
        </w:rPr>
        <w:tab/>
      </w:r>
      <w:r w:rsidRPr="0033544E">
        <w:rPr>
          <w:rFonts w:ascii="Arial" w:hAnsi="Arial" w:cs="Arial"/>
        </w:rPr>
        <w:t>Chapter 1 provides an overview of the legal</w:t>
      </w:r>
      <w:r w:rsidR="0033544E" w:rsidRPr="0033544E">
        <w:rPr>
          <w:rFonts w:ascii="Arial" w:hAnsi="Arial" w:cs="Arial"/>
        </w:rPr>
        <w:t xml:space="preserve"> framework around Safeg</w:t>
      </w:r>
      <w:r w:rsidR="00877608">
        <w:rPr>
          <w:rFonts w:ascii="Arial" w:hAnsi="Arial" w:cs="Arial"/>
        </w:rPr>
        <w:t>uarding in Wales.</w:t>
      </w:r>
      <w:r w:rsidR="00877608">
        <w:rPr>
          <w:rFonts w:ascii="Arial" w:hAnsi="Arial" w:cs="Arial"/>
        </w:rPr>
        <w:tab/>
        <w:t>The important</w:t>
      </w:r>
      <w:r w:rsidR="0033544E" w:rsidRPr="0033544E">
        <w:rPr>
          <w:rFonts w:ascii="Arial" w:hAnsi="Arial" w:cs="Arial"/>
        </w:rPr>
        <w:t xml:space="preserve"> piece of new legislation that education providers in Conwy must be aware of is the Social Services and Well Being Act. The Act will be a pivotal delivery mechanism for implementing and strengthening key asp</w:t>
      </w:r>
      <w:r w:rsidR="00877608">
        <w:rPr>
          <w:rFonts w:ascii="Arial" w:hAnsi="Arial" w:cs="Arial"/>
        </w:rPr>
        <w:t>ects of the Welsh Government’s S</w:t>
      </w:r>
      <w:r w:rsidR="0033544E" w:rsidRPr="0033544E">
        <w:rPr>
          <w:rFonts w:ascii="Arial" w:hAnsi="Arial" w:cs="Arial"/>
        </w:rPr>
        <w:t>afeguarding agenda. The s</w:t>
      </w:r>
      <w:r w:rsidR="008F189C">
        <w:rPr>
          <w:rFonts w:ascii="Arial" w:hAnsi="Arial" w:cs="Arial"/>
        </w:rPr>
        <w:t>cope of the Act extends beyond Social S</w:t>
      </w:r>
      <w:r w:rsidR="0033544E" w:rsidRPr="0033544E">
        <w:rPr>
          <w:rFonts w:ascii="Arial" w:hAnsi="Arial" w:cs="Arial"/>
        </w:rPr>
        <w:t xml:space="preserve">ervices. </w:t>
      </w:r>
    </w:p>
    <w:p w:rsidR="0033544E" w:rsidRDefault="0033544E" w:rsidP="0033544E">
      <w:pPr>
        <w:autoSpaceDE w:val="0"/>
        <w:autoSpaceDN w:val="0"/>
        <w:adjustRightInd w:val="0"/>
        <w:spacing w:after="0" w:line="240" w:lineRule="auto"/>
        <w:ind w:left="720" w:hanging="720"/>
        <w:rPr>
          <w:rFonts w:ascii="Arial" w:hAnsi="Arial" w:cs="Arial"/>
        </w:rPr>
      </w:pPr>
    </w:p>
    <w:p w:rsidR="00DA55D6" w:rsidRPr="0033544E" w:rsidRDefault="0033544E" w:rsidP="0033544E">
      <w:pPr>
        <w:autoSpaceDE w:val="0"/>
        <w:autoSpaceDN w:val="0"/>
        <w:adjustRightInd w:val="0"/>
        <w:spacing w:after="0" w:line="240" w:lineRule="auto"/>
        <w:ind w:left="720" w:hanging="720"/>
        <w:rPr>
          <w:rFonts w:ascii="Arial" w:hAnsi="Arial" w:cs="Arial"/>
          <w:i/>
          <w:iCs/>
          <w:color w:val="000000"/>
        </w:rPr>
      </w:pPr>
      <w:r>
        <w:rPr>
          <w:rFonts w:ascii="Arial" w:hAnsi="Arial" w:cs="Arial"/>
        </w:rPr>
        <w:t>2.2.</w:t>
      </w:r>
      <w:r>
        <w:rPr>
          <w:rFonts w:ascii="Arial" w:hAnsi="Arial" w:cs="Arial"/>
        </w:rPr>
        <w:tab/>
      </w:r>
      <w:r w:rsidRPr="0033544E">
        <w:rPr>
          <w:rFonts w:ascii="Arial" w:hAnsi="Arial" w:cs="Arial"/>
        </w:rPr>
        <w:t>Part 2 of the Act sets out the responsibilities in terms of the promotion of w</w:t>
      </w:r>
      <w:r w:rsidR="008F189C">
        <w:rPr>
          <w:rFonts w:ascii="Arial" w:hAnsi="Arial" w:cs="Arial"/>
        </w:rPr>
        <w:t>ell-being and places a duty on Local A</w:t>
      </w:r>
      <w:r w:rsidRPr="0033544E">
        <w:rPr>
          <w:rFonts w:ascii="Arial" w:hAnsi="Arial" w:cs="Arial"/>
        </w:rPr>
        <w:t>uthorities to arrange or provide for services</w:t>
      </w:r>
      <w:r w:rsidR="00877608">
        <w:rPr>
          <w:rFonts w:ascii="Arial" w:hAnsi="Arial" w:cs="Arial"/>
        </w:rPr>
        <w:t>,</w:t>
      </w:r>
      <w:r w:rsidRPr="0033544E">
        <w:rPr>
          <w:rFonts w:ascii="Arial" w:hAnsi="Arial" w:cs="Arial"/>
        </w:rPr>
        <w:t xml:space="preserve"> which contribute to the prevention of abuse or neglect. </w:t>
      </w:r>
      <w:r w:rsidRPr="0033544E">
        <w:rPr>
          <w:rFonts w:ascii="Arial" w:hAnsi="Arial" w:cs="Arial"/>
          <w:color w:val="000000"/>
        </w:rPr>
        <w:t xml:space="preserve">The Act includes a new </w:t>
      </w:r>
      <w:r w:rsidRPr="0033544E">
        <w:rPr>
          <w:rFonts w:ascii="Arial" w:hAnsi="Arial" w:cs="Arial"/>
          <w:i/>
          <w:iCs/>
          <w:color w:val="000000"/>
        </w:rPr>
        <w:t>duty to</w:t>
      </w:r>
      <w:r>
        <w:rPr>
          <w:rFonts w:ascii="Arial" w:hAnsi="Arial" w:cs="Arial"/>
          <w:i/>
          <w:iCs/>
          <w:color w:val="000000"/>
        </w:rPr>
        <w:t xml:space="preserve"> </w:t>
      </w:r>
      <w:r w:rsidRPr="0033544E">
        <w:rPr>
          <w:rFonts w:ascii="Arial" w:hAnsi="Arial" w:cs="Arial"/>
          <w:i/>
          <w:iCs/>
          <w:color w:val="000000"/>
        </w:rPr>
        <w:t xml:space="preserve">report </w:t>
      </w:r>
      <w:r w:rsidRPr="0033544E">
        <w:rPr>
          <w:rFonts w:ascii="Arial" w:hAnsi="Arial" w:cs="Arial"/>
          <w:color w:val="000000"/>
        </w:rPr>
        <w:t>which will place a duty on relevant partners to report to relevant agencies</w:t>
      </w:r>
      <w:r w:rsidR="00877608">
        <w:rPr>
          <w:rFonts w:ascii="Arial" w:hAnsi="Arial" w:cs="Arial"/>
          <w:color w:val="000000"/>
        </w:rPr>
        <w:t>,</w:t>
      </w:r>
      <w:r w:rsidRPr="0033544E">
        <w:rPr>
          <w:rFonts w:ascii="Arial" w:hAnsi="Arial" w:cs="Arial"/>
          <w:color w:val="000000"/>
        </w:rPr>
        <w:t xml:space="preserve"> where they have suspicions that a child might be at risk of, or experiencing, abuse or neglect. It is anticipated that arrangements under the Act will be implemented from April 2016 and will require new guidance to replace or supplement </w:t>
      </w:r>
      <w:r w:rsidRPr="0033544E">
        <w:rPr>
          <w:rFonts w:ascii="Arial" w:hAnsi="Arial" w:cs="Arial"/>
          <w:b/>
        </w:rPr>
        <w:t>Safeguarding Children: Working Together under the Children Act 2004</w:t>
      </w:r>
    </w:p>
    <w:p w:rsidR="00892F00" w:rsidRPr="0033544E" w:rsidRDefault="00892F00" w:rsidP="00892F00">
      <w:pPr>
        <w:rPr>
          <w:rFonts w:ascii="Arial" w:hAnsi="Arial" w:cs="Arial"/>
          <w:b/>
          <w:u w:val="single"/>
        </w:rPr>
      </w:pPr>
    </w:p>
    <w:p w:rsidR="0033544E" w:rsidRPr="0033544E" w:rsidRDefault="0033544E" w:rsidP="0033544E">
      <w:pPr>
        <w:pStyle w:val="ListParagraph"/>
        <w:numPr>
          <w:ilvl w:val="0"/>
          <w:numId w:val="5"/>
        </w:numPr>
        <w:rPr>
          <w:rFonts w:ascii="Arial" w:hAnsi="Arial" w:cs="Arial"/>
          <w:b/>
          <w:u w:val="single"/>
        </w:rPr>
      </w:pPr>
      <w:r w:rsidRPr="0033544E">
        <w:rPr>
          <w:rFonts w:ascii="Arial" w:hAnsi="Arial" w:cs="Arial"/>
          <w:b/>
          <w:u w:val="single"/>
        </w:rPr>
        <w:t xml:space="preserve">Chapter 2 – Overview and Practice Implications </w:t>
      </w:r>
    </w:p>
    <w:p w:rsidR="0033544E" w:rsidRDefault="0033544E" w:rsidP="00534C78">
      <w:pPr>
        <w:spacing w:line="240" w:lineRule="auto"/>
        <w:ind w:left="720" w:hanging="720"/>
        <w:rPr>
          <w:rFonts w:ascii="Arial" w:hAnsi="Arial" w:cs="Arial"/>
        </w:rPr>
      </w:pPr>
      <w:r>
        <w:rPr>
          <w:rFonts w:ascii="Arial" w:hAnsi="Arial" w:cs="Arial"/>
        </w:rPr>
        <w:t>3.1.</w:t>
      </w:r>
      <w:r>
        <w:rPr>
          <w:rFonts w:ascii="Arial" w:hAnsi="Arial" w:cs="Arial"/>
        </w:rPr>
        <w:tab/>
        <w:t>Cha</w:t>
      </w:r>
      <w:r w:rsidR="008F189C">
        <w:rPr>
          <w:rFonts w:ascii="Arial" w:hAnsi="Arial" w:cs="Arial"/>
        </w:rPr>
        <w:t>pter 2 provides an overview of Safeguarding r</w:t>
      </w:r>
      <w:r>
        <w:rPr>
          <w:rFonts w:ascii="Arial" w:hAnsi="Arial" w:cs="Arial"/>
        </w:rPr>
        <w:t xml:space="preserve">oles and responsibilities in the education service. </w:t>
      </w:r>
      <w:r w:rsidR="00534C78">
        <w:rPr>
          <w:rFonts w:ascii="Arial" w:hAnsi="Arial" w:cs="Arial"/>
        </w:rPr>
        <w:t>This section</w:t>
      </w:r>
      <w:r>
        <w:rPr>
          <w:rFonts w:ascii="Arial" w:hAnsi="Arial" w:cs="Arial"/>
        </w:rPr>
        <w:t xml:space="preserve"> of the guidance has the </w:t>
      </w:r>
      <w:r w:rsidR="00534C78">
        <w:rPr>
          <w:rFonts w:ascii="Arial" w:hAnsi="Arial" w:cs="Arial"/>
        </w:rPr>
        <w:t>biggest implications for schools and the Education Department in Conwy</w:t>
      </w:r>
      <w:r w:rsidR="00877608">
        <w:rPr>
          <w:rFonts w:ascii="Arial" w:hAnsi="Arial" w:cs="Arial"/>
        </w:rPr>
        <w:t>,</w:t>
      </w:r>
      <w:r w:rsidR="00534C78">
        <w:rPr>
          <w:rFonts w:ascii="Arial" w:hAnsi="Arial" w:cs="Arial"/>
        </w:rPr>
        <w:t xml:space="preserve"> as it highlights the role of the, Local Authority,  Headteacher, Lead School Governor for Safeguarding and the Designated Senior Person for Child Protection in the school. </w:t>
      </w:r>
    </w:p>
    <w:p w:rsidR="00534C78" w:rsidRDefault="00534C78" w:rsidP="00534C78">
      <w:pPr>
        <w:autoSpaceDE w:val="0"/>
        <w:autoSpaceDN w:val="0"/>
        <w:adjustRightInd w:val="0"/>
        <w:spacing w:after="0" w:line="240" w:lineRule="auto"/>
        <w:ind w:left="720" w:hanging="720"/>
        <w:rPr>
          <w:rFonts w:ascii="Arial" w:hAnsi="Arial" w:cs="Arial"/>
        </w:rPr>
      </w:pPr>
      <w:r>
        <w:rPr>
          <w:rFonts w:ascii="Arial" w:hAnsi="Arial" w:cs="Arial"/>
        </w:rPr>
        <w:t>3.2.</w:t>
      </w:r>
      <w:r>
        <w:rPr>
          <w:rFonts w:ascii="Arial" w:hAnsi="Arial" w:cs="Arial"/>
        </w:rPr>
        <w:tab/>
      </w:r>
      <w:r w:rsidR="00877608">
        <w:rPr>
          <w:rFonts w:ascii="Arial" w:hAnsi="Arial" w:cs="Arial"/>
        </w:rPr>
        <w:t>The Local A</w:t>
      </w:r>
      <w:r>
        <w:rPr>
          <w:rFonts w:ascii="Arial" w:hAnsi="Arial" w:cs="Arial"/>
        </w:rPr>
        <w:t>uthority</w:t>
      </w:r>
      <w:r w:rsidRPr="00534C78">
        <w:rPr>
          <w:rFonts w:ascii="Arial" w:hAnsi="Arial" w:cs="Arial"/>
        </w:rPr>
        <w:t xml:space="preserve"> should ensure that an approp</w:t>
      </w:r>
      <w:r w:rsidR="008F189C">
        <w:rPr>
          <w:rFonts w:ascii="Arial" w:hAnsi="Arial" w:cs="Arial"/>
        </w:rPr>
        <w:t>riate Senior O</w:t>
      </w:r>
      <w:r>
        <w:rPr>
          <w:rFonts w:ascii="Arial" w:hAnsi="Arial" w:cs="Arial"/>
        </w:rPr>
        <w:t xml:space="preserve">fficer within its </w:t>
      </w:r>
      <w:r w:rsidR="00877608">
        <w:rPr>
          <w:rFonts w:ascii="Arial" w:hAnsi="Arial" w:cs="Arial"/>
        </w:rPr>
        <w:t>Education D</w:t>
      </w:r>
      <w:r w:rsidRPr="00534C78">
        <w:rPr>
          <w:rFonts w:ascii="Arial" w:hAnsi="Arial" w:cs="Arial"/>
        </w:rPr>
        <w:t>epartment is designated to have lead responsibility for discharging its safeguarding duties in education, with a particular focus on child protection</w:t>
      </w:r>
      <w:r>
        <w:rPr>
          <w:rFonts w:ascii="Arial" w:hAnsi="Arial" w:cs="Arial"/>
        </w:rPr>
        <w:t xml:space="preserve">. In Conwy, the Designated Lead Officer in Education is Noella Roberts. </w:t>
      </w:r>
    </w:p>
    <w:p w:rsidR="00534C78" w:rsidRDefault="00534C78" w:rsidP="00534C78">
      <w:pPr>
        <w:autoSpaceDE w:val="0"/>
        <w:autoSpaceDN w:val="0"/>
        <w:adjustRightInd w:val="0"/>
        <w:spacing w:after="0" w:line="240" w:lineRule="auto"/>
        <w:ind w:left="720" w:hanging="720"/>
        <w:rPr>
          <w:rFonts w:ascii="Arial" w:hAnsi="Arial" w:cs="Arial"/>
        </w:rPr>
      </w:pPr>
    </w:p>
    <w:p w:rsidR="00534C78" w:rsidRDefault="00534C78" w:rsidP="00534C78">
      <w:pPr>
        <w:autoSpaceDE w:val="0"/>
        <w:autoSpaceDN w:val="0"/>
        <w:adjustRightInd w:val="0"/>
        <w:spacing w:after="0" w:line="240" w:lineRule="auto"/>
        <w:ind w:left="720" w:hanging="720"/>
        <w:rPr>
          <w:rFonts w:ascii="Arial" w:hAnsi="Arial" w:cs="Arial"/>
        </w:rPr>
      </w:pPr>
      <w:r>
        <w:rPr>
          <w:rFonts w:ascii="Arial" w:hAnsi="Arial" w:cs="Arial"/>
        </w:rPr>
        <w:t>3.3.</w:t>
      </w:r>
      <w:r>
        <w:rPr>
          <w:rFonts w:ascii="Arial" w:hAnsi="Arial" w:cs="Arial"/>
        </w:rPr>
        <w:tab/>
        <w:t xml:space="preserve">In relation to the Education Department’s’ responsibilities in relation to safeguarding, the guidance identifies the need for strategic oversight, support and operational responsibilities. </w:t>
      </w:r>
    </w:p>
    <w:p w:rsidR="00534C78" w:rsidRDefault="00534C78" w:rsidP="00534C78">
      <w:pPr>
        <w:autoSpaceDE w:val="0"/>
        <w:autoSpaceDN w:val="0"/>
        <w:adjustRightInd w:val="0"/>
        <w:spacing w:after="0" w:line="240" w:lineRule="auto"/>
        <w:ind w:left="720" w:hanging="720"/>
        <w:rPr>
          <w:rFonts w:ascii="Arial" w:hAnsi="Arial" w:cs="Arial"/>
        </w:rPr>
      </w:pPr>
    </w:p>
    <w:p w:rsidR="00534C78" w:rsidRDefault="00534C78" w:rsidP="00534C78">
      <w:pPr>
        <w:autoSpaceDE w:val="0"/>
        <w:autoSpaceDN w:val="0"/>
        <w:adjustRightInd w:val="0"/>
        <w:spacing w:after="0" w:line="240" w:lineRule="auto"/>
        <w:ind w:left="720" w:hanging="720"/>
        <w:rPr>
          <w:rFonts w:ascii="Arial" w:hAnsi="Arial" w:cs="Arial"/>
        </w:rPr>
      </w:pPr>
      <w:r>
        <w:rPr>
          <w:rFonts w:ascii="Arial" w:hAnsi="Arial" w:cs="Arial"/>
        </w:rPr>
        <w:t>3.4.</w:t>
      </w:r>
      <w:r>
        <w:rPr>
          <w:rFonts w:ascii="Arial" w:hAnsi="Arial" w:cs="Arial"/>
        </w:rPr>
        <w:tab/>
        <w:t>The guidance highlights that the role of the Headteacher is to ensu</w:t>
      </w:r>
      <w:r w:rsidR="00877608">
        <w:rPr>
          <w:rFonts w:ascii="Arial" w:hAnsi="Arial" w:cs="Arial"/>
        </w:rPr>
        <w:t>re that all staff are aware of Child Protection P</w:t>
      </w:r>
      <w:r>
        <w:rPr>
          <w:rFonts w:ascii="Arial" w:hAnsi="Arial" w:cs="Arial"/>
        </w:rPr>
        <w:t xml:space="preserve">rocedures and that sufficient resources are allocated to work around safeguarding. </w:t>
      </w:r>
    </w:p>
    <w:p w:rsidR="00534C78" w:rsidRDefault="00534C78" w:rsidP="00534C78">
      <w:pPr>
        <w:autoSpaceDE w:val="0"/>
        <w:autoSpaceDN w:val="0"/>
        <w:adjustRightInd w:val="0"/>
        <w:spacing w:after="0" w:line="240" w:lineRule="auto"/>
        <w:ind w:left="720" w:hanging="720"/>
        <w:rPr>
          <w:rFonts w:ascii="Arial" w:hAnsi="Arial" w:cs="Arial"/>
        </w:rPr>
      </w:pPr>
    </w:p>
    <w:p w:rsidR="00534C78" w:rsidRDefault="00534C78" w:rsidP="00534C78">
      <w:pPr>
        <w:autoSpaceDE w:val="0"/>
        <w:autoSpaceDN w:val="0"/>
        <w:adjustRightInd w:val="0"/>
        <w:spacing w:after="0" w:line="240" w:lineRule="auto"/>
        <w:ind w:left="720" w:hanging="720"/>
        <w:rPr>
          <w:rFonts w:ascii="Arial" w:hAnsi="Arial" w:cs="Arial"/>
        </w:rPr>
      </w:pPr>
      <w:r>
        <w:rPr>
          <w:rFonts w:ascii="Arial" w:hAnsi="Arial" w:cs="Arial"/>
        </w:rPr>
        <w:t>3.5.</w:t>
      </w:r>
      <w:r>
        <w:rPr>
          <w:rFonts w:ascii="Arial" w:hAnsi="Arial" w:cs="Arial"/>
        </w:rPr>
        <w:tab/>
      </w:r>
      <w:r w:rsidR="00CC0963">
        <w:rPr>
          <w:rFonts w:ascii="Arial" w:hAnsi="Arial" w:cs="Arial"/>
        </w:rPr>
        <w:t xml:space="preserve">The Lead Governor for Child Protection in the school is responsible for ensuring </w:t>
      </w:r>
      <w:r w:rsidR="00877608">
        <w:rPr>
          <w:rFonts w:ascii="Arial" w:hAnsi="Arial" w:cs="Arial"/>
        </w:rPr>
        <w:t xml:space="preserve">that </w:t>
      </w:r>
      <w:r w:rsidR="00CC0963">
        <w:rPr>
          <w:rFonts w:ascii="Arial" w:hAnsi="Arial" w:cs="Arial"/>
        </w:rPr>
        <w:t>effective quality assuran</w:t>
      </w:r>
      <w:r w:rsidR="00877608">
        <w:rPr>
          <w:rFonts w:ascii="Arial" w:hAnsi="Arial" w:cs="Arial"/>
        </w:rPr>
        <w:t>ce systems are in place around S</w:t>
      </w:r>
      <w:r w:rsidR="00CC0963">
        <w:rPr>
          <w:rFonts w:ascii="Arial" w:hAnsi="Arial" w:cs="Arial"/>
        </w:rPr>
        <w:t>afeguarding</w:t>
      </w:r>
      <w:r w:rsidR="00877608">
        <w:rPr>
          <w:rFonts w:ascii="Arial" w:hAnsi="Arial" w:cs="Arial"/>
        </w:rPr>
        <w:t xml:space="preserve"> and to be available to attend Child P</w:t>
      </w:r>
      <w:r w:rsidR="00CC0963">
        <w:rPr>
          <w:rFonts w:ascii="Arial" w:hAnsi="Arial" w:cs="Arial"/>
        </w:rPr>
        <w:t xml:space="preserve">rotection meeting in relation to allegations against staff within the school. </w:t>
      </w:r>
    </w:p>
    <w:p w:rsidR="00CC0963" w:rsidRDefault="00CC0963" w:rsidP="00534C78">
      <w:pPr>
        <w:autoSpaceDE w:val="0"/>
        <w:autoSpaceDN w:val="0"/>
        <w:adjustRightInd w:val="0"/>
        <w:spacing w:after="0" w:line="240" w:lineRule="auto"/>
        <w:ind w:left="720" w:hanging="720"/>
        <w:rPr>
          <w:rFonts w:ascii="Arial" w:hAnsi="Arial" w:cs="Arial"/>
        </w:rPr>
      </w:pPr>
    </w:p>
    <w:p w:rsidR="00CC0963" w:rsidRPr="00CC0963" w:rsidRDefault="00CC0963" w:rsidP="00CC0963">
      <w:pPr>
        <w:autoSpaceDE w:val="0"/>
        <w:autoSpaceDN w:val="0"/>
        <w:adjustRightInd w:val="0"/>
        <w:spacing w:after="0" w:line="240" w:lineRule="auto"/>
        <w:ind w:left="720" w:hanging="720"/>
        <w:rPr>
          <w:rFonts w:ascii="Arial" w:hAnsi="Arial" w:cs="Arial"/>
        </w:rPr>
      </w:pPr>
      <w:r>
        <w:rPr>
          <w:rFonts w:ascii="Arial" w:hAnsi="Arial" w:cs="Arial"/>
        </w:rPr>
        <w:t>3.6.</w:t>
      </w:r>
      <w:r>
        <w:rPr>
          <w:rFonts w:ascii="Arial" w:hAnsi="Arial" w:cs="Arial"/>
        </w:rPr>
        <w:tab/>
        <w:t>The key role identified within the guidance is</w:t>
      </w:r>
      <w:r w:rsidR="00877608">
        <w:rPr>
          <w:rFonts w:ascii="Arial" w:hAnsi="Arial" w:cs="Arial"/>
        </w:rPr>
        <w:t xml:space="preserve"> that of</w:t>
      </w:r>
      <w:r>
        <w:rPr>
          <w:rFonts w:ascii="Arial" w:hAnsi="Arial" w:cs="Arial"/>
        </w:rPr>
        <w:t xml:space="preserve"> the Designated Senior Person</w:t>
      </w:r>
      <w:r w:rsidR="008F189C">
        <w:rPr>
          <w:rFonts w:ascii="Arial" w:hAnsi="Arial" w:cs="Arial"/>
        </w:rPr>
        <w:t xml:space="preserve"> (DSP)</w:t>
      </w:r>
      <w:r>
        <w:rPr>
          <w:rFonts w:ascii="Arial" w:hAnsi="Arial" w:cs="Arial"/>
        </w:rPr>
        <w:t xml:space="preserve"> for Child Protection in Schools.  </w:t>
      </w:r>
      <w:r w:rsidRPr="00CC0963">
        <w:rPr>
          <w:rFonts w:ascii="Arial" w:hAnsi="Arial" w:cs="Arial"/>
        </w:rPr>
        <w:t>The DSP should know how to recognise and identify the signs of abuse and neglect and know when it is appropriate to make a referral to the relevant investigating agencies. The role involves providing advice and support to other staff, making referrals to and liaising with the LSCB and working with other agencies as necessary. The DSP</w:t>
      </w:r>
      <w:r w:rsidR="00877608">
        <w:rPr>
          <w:rFonts w:ascii="Arial" w:hAnsi="Arial" w:cs="Arial"/>
        </w:rPr>
        <w:t>’s</w:t>
      </w:r>
      <w:r w:rsidRPr="00CC0963">
        <w:rPr>
          <w:rFonts w:ascii="Arial" w:hAnsi="Arial" w:cs="Arial"/>
        </w:rPr>
        <w:t xml:space="preserve"> role is</w:t>
      </w:r>
      <w:r w:rsidR="00877608">
        <w:rPr>
          <w:rFonts w:ascii="Arial" w:hAnsi="Arial" w:cs="Arial"/>
        </w:rPr>
        <w:t xml:space="preserve"> not to investigate allegations;</w:t>
      </w:r>
      <w:r w:rsidRPr="00CC0963">
        <w:rPr>
          <w:rFonts w:ascii="Arial" w:hAnsi="Arial" w:cs="Arial"/>
        </w:rPr>
        <w:t xml:space="preserve"> but they m</w:t>
      </w:r>
      <w:r w:rsidR="00877608">
        <w:rPr>
          <w:rFonts w:ascii="Arial" w:hAnsi="Arial" w:cs="Arial"/>
        </w:rPr>
        <w:t>ust keep the Head</w:t>
      </w:r>
      <w:r w:rsidR="00877608" w:rsidRPr="00CC0963">
        <w:rPr>
          <w:rFonts w:ascii="Arial" w:hAnsi="Arial" w:cs="Arial"/>
        </w:rPr>
        <w:t xml:space="preserve"> teacher</w:t>
      </w:r>
      <w:r w:rsidRPr="00CC0963">
        <w:rPr>
          <w:rFonts w:ascii="Arial" w:hAnsi="Arial" w:cs="Arial"/>
        </w:rPr>
        <w:t xml:space="preserve"> informed of all child protection issues in the establishment.</w:t>
      </w:r>
    </w:p>
    <w:p w:rsidR="00534C78" w:rsidRDefault="00534C78" w:rsidP="00534C78">
      <w:pPr>
        <w:autoSpaceDE w:val="0"/>
        <w:autoSpaceDN w:val="0"/>
        <w:adjustRightInd w:val="0"/>
        <w:spacing w:after="0" w:line="240" w:lineRule="auto"/>
        <w:ind w:left="720" w:hanging="720"/>
        <w:rPr>
          <w:rFonts w:ascii="Arial" w:hAnsi="Arial" w:cs="Arial"/>
        </w:rPr>
      </w:pPr>
    </w:p>
    <w:p w:rsidR="00CC0963" w:rsidRDefault="00CC0963" w:rsidP="00CC0963">
      <w:pPr>
        <w:autoSpaceDE w:val="0"/>
        <w:autoSpaceDN w:val="0"/>
        <w:adjustRightInd w:val="0"/>
        <w:spacing w:after="0" w:line="240" w:lineRule="auto"/>
        <w:ind w:left="720" w:hanging="720"/>
        <w:rPr>
          <w:rFonts w:ascii="Arial" w:hAnsi="Arial" w:cs="Arial"/>
        </w:rPr>
      </w:pPr>
      <w:r>
        <w:rPr>
          <w:rFonts w:ascii="Arial" w:hAnsi="Arial" w:cs="Arial"/>
        </w:rPr>
        <w:t>3.7.</w:t>
      </w:r>
      <w:r>
        <w:rPr>
          <w:rFonts w:ascii="Arial" w:hAnsi="Arial" w:cs="Arial"/>
        </w:rPr>
        <w:tab/>
      </w:r>
      <w:r w:rsidRPr="00CC0963">
        <w:rPr>
          <w:rFonts w:ascii="Arial" w:hAnsi="Arial" w:cs="Arial"/>
        </w:rPr>
        <w:t>The DSP need not be a teacher, but must b</w:t>
      </w:r>
      <w:r>
        <w:rPr>
          <w:rFonts w:ascii="Arial" w:hAnsi="Arial" w:cs="Arial"/>
        </w:rPr>
        <w:t xml:space="preserve">e a senior member of the school </w:t>
      </w:r>
      <w:r w:rsidR="00877608">
        <w:rPr>
          <w:rFonts w:ascii="Arial" w:hAnsi="Arial" w:cs="Arial"/>
        </w:rPr>
        <w:t>or FE institution’s Leadership T</w:t>
      </w:r>
      <w:r w:rsidRPr="00CC0963">
        <w:rPr>
          <w:rFonts w:ascii="Arial" w:hAnsi="Arial" w:cs="Arial"/>
        </w:rPr>
        <w:t>eam with the status and authority within the</w:t>
      </w:r>
      <w:r>
        <w:rPr>
          <w:rFonts w:ascii="Arial" w:hAnsi="Arial" w:cs="Arial"/>
        </w:rPr>
        <w:t xml:space="preserve"> </w:t>
      </w:r>
      <w:r w:rsidRPr="00CC0963">
        <w:rPr>
          <w:rFonts w:ascii="Arial" w:hAnsi="Arial" w:cs="Arial"/>
        </w:rPr>
        <w:t xml:space="preserve">organisation to </w:t>
      </w:r>
      <w:r w:rsidRPr="00CC0963">
        <w:rPr>
          <w:rFonts w:ascii="Arial" w:hAnsi="Arial" w:cs="Arial"/>
        </w:rPr>
        <w:lastRenderedPageBreak/>
        <w:t>c</w:t>
      </w:r>
      <w:r w:rsidR="00877608">
        <w:rPr>
          <w:rFonts w:ascii="Arial" w:hAnsi="Arial" w:cs="Arial"/>
        </w:rPr>
        <w:t>arry out the duties of the post;</w:t>
      </w:r>
      <w:r w:rsidRPr="00CC0963">
        <w:rPr>
          <w:rFonts w:ascii="Arial" w:hAnsi="Arial" w:cs="Arial"/>
        </w:rPr>
        <w:t xml:space="preserve"> in</w:t>
      </w:r>
      <w:r>
        <w:rPr>
          <w:rFonts w:ascii="Arial" w:hAnsi="Arial" w:cs="Arial"/>
        </w:rPr>
        <w:t xml:space="preserve">cluding committing resources to </w:t>
      </w:r>
      <w:r w:rsidRPr="00CC0963">
        <w:rPr>
          <w:rFonts w:ascii="Arial" w:hAnsi="Arial" w:cs="Arial"/>
        </w:rPr>
        <w:t>child protection matters, and where appropriate directing other staff</w:t>
      </w:r>
      <w:r>
        <w:rPr>
          <w:rFonts w:ascii="Arial" w:hAnsi="Arial" w:cs="Arial"/>
        </w:rPr>
        <w:t xml:space="preserve">. </w:t>
      </w:r>
    </w:p>
    <w:p w:rsidR="00877608" w:rsidRDefault="00877608" w:rsidP="00CC0963">
      <w:pPr>
        <w:autoSpaceDE w:val="0"/>
        <w:autoSpaceDN w:val="0"/>
        <w:adjustRightInd w:val="0"/>
        <w:spacing w:after="0" w:line="240" w:lineRule="auto"/>
        <w:ind w:left="720" w:hanging="720"/>
        <w:rPr>
          <w:rFonts w:ascii="Arial" w:hAnsi="Arial" w:cs="Arial"/>
        </w:rPr>
      </w:pPr>
    </w:p>
    <w:p w:rsidR="00CC0963" w:rsidRDefault="00CC0963" w:rsidP="00CC0963">
      <w:pPr>
        <w:autoSpaceDE w:val="0"/>
        <w:autoSpaceDN w:val="0"/>
        <w:adjustRightInd w:val="0"/>
        <w:spacing w:after="0" w:line="240" w:lineRule="auto"/>
        <w:ind w:left="720" w:hanging="720"/>
        <w:rPr>
          <w:rFonts w:ascii="Arial" w:hAnsi="Arial" w:cs="Arial"/>
          <w:sz w:val="24"/>
          <w:szCs w:val="24"/>
        </w:rPr>
      </w:pPr>
      <w:r>
        <w:rPr>
          <w:rFonts w:ascii="Arial" w:hAnsi="Arial" w:cs="Arial"/>
        </w:rPr>
        <w:t>3.8.</w:t>
      </w:r>
      <w:r>
        <w:rPr>
          <w:rFonts w:ascii="Arial" w:hAnsi="Arial" w:cs="Arial"/>
        </w:rPr>
        <w:tab/>
      </w:r>
      <w:r w:rsidRPr="00CC0963">
        <w:rPr>
          <w:rFonts w:ascii="Arial" w:hAnsi="Arial" w:cs="Arial"/>
        </w:rPr>
        <w:t>The DSP does not have to be an expert in the ar</w:t>
      </w:r>
      <w:r w:rsidR="008F189C">
        <w:rPr>
          <w:rFonts w:ascii="Arial" w:hAnsi="Arial" w:cs="Arial"/>
        </w:rPr>
        <w:t>ea of Child P</w:t>
      </w:r>
      <w:r>
        <w:rPr>
          <w:rFonts w:ascii="Arial" w:hAnsi="Arial" w:cs="Arial"/>
        </w:rPr>
        <w:t xml:space="preserve">rotection but will </w:t>
      </w:r>
      <w:r w:rsidRPr="00CC0963">
        <w:rPr>
          <w:rFonts w:ascii="Arial" w:hAnsi="Arial" w:cs="Arial"/>
        </w:rPr>
        <w:t xml:space="preserve">take responsibility for the </w:t>
      </w:r>
      <w:r w:rsidR="00877608">
        <w:rPr>
          <w:rFonts w:ascii="Arial" w:hAnsi="Arial" w:cs="Arial"/>
        </w:rPr>
        <w:t>establishment’s Child P</w:t>
      </w:r>
      <w:r w:rsidRPr="00CC0963">
        <w:rPr>
          <w:rFonts w:ascii="Arial" w:hAnsi="Arial" w:cs="Arial"/>
        </w:rPr>
        <w:t>rotection practice, policy, procedures and professional development</w:t>
      </w:r>
      <w:r w:rsidR="00877608">
        <w:rPr>
          <w:rFonts w:ascii="Arial" w:hAnsi="Arial" w:cs="Arial"/>
        </w:rPr>
        <w:t>,</w:t>
      </w:r>
      <w:r w:rsidRPr="00CC0963">
        <w:rPr>
          <w:rFonts w:ascii="Arial" w:hAnsi="Arial" w:cs="Arial"/>
        </w:rPr>
        <w:t xml:space="preserve"> working with other agencies as necessary</w:t>
      </w:r>
      <w:r>
        <w:rPr>
          <w:rFonts w:ascii="Arial" w:hAnsi="Arial" w:cs="Arial"/>
          <w:sz w:val="24"/>
          <w:szCs w:val="24"/>
        </w:rPr>
        <w:t>.</w:t>
      </w:r>
    </w:p>
    <w:p w:rsidR="00CC0963" w:rsidRDefault="00CC0963" w:rsidP="00CC0963">
      <w:pPr>
        <w:autoSpaceDE w:val="0"/>
        <w:autoSpaceDN w:val="0"/>
        <w:adjustRightInd w:val="0"/>
        <w:spacing w:after="0" w:line="240" w:lineRule="auto"/>
        <w:ind w:left="720" w:hanging="720"/>
        <w:rPr>
          <w:rFonts w:ascii="Arial" w:hAnsi="Arial" w:cs="Arial"/>
        </w:rPr>
      </w:pPr>
    </w:p>
    <w:p w:rsidR="00461458" w:rsidRPr="00461458" w:rsidRDefault="00461458" w:rsidP="00461458">
      <w:pPr>
        <w:autoSpaceDE w:val="0"/>
        <w:autoSpaceDN w:val="0"/>
        <w:adjustRightInd w:val="0"/>
        <w:spacing w:after="0" w:line="240" w:lineRule="auto"/>
        <w:rPr>
          <w:rFonts w:ascii="Arial" w:hAnsi="Arial" w:cs="Arial"/>
        </w:rPr>
      </w:pPr>
      <w:r>
        <w:rPr>
          <w:rFonts w:ascii="Arial" w:hAnsi="Arial" w:cs="Arial"/>
        </w:rPr>
        <w:t>3.9.</w:t>
      </w:r>
      <w:r>
        <w:rPr>
          <w:rFonts w:ascii="Arial" w:hAnsi="Arial" w:cs="Arial"/>
        </w:rPr>
        <w:tab/>
      </w:r>
      <w:r w:rsidR="00DE62B2">
        <w:rPr>
          <w:rFonts w:ascii="Arial" w:hAnsi="Arial" w:cs="Arial"/>
        </w:rPr>
        <w:t>The Head</w:t>
      </w:r>
      <w:r w:rsidRPr="00461458">
        <w:rPr>
          <w:rFonts w:ascii="Arial" w:hAnsi="Arial" w:cs="Arial"/>
        </w:rPr>
        <w:t>teacher should ensure that the DSP:</w:t>
      </w:r>
    </w:p>
    <w:p w:rsidR="00461458" w:rsidRPr="00461458" w:rsidRDefault="00461458" w:rsidP="00461458">
      <w:pPr>
        <w:autoSpaceDE w:val="0"/>
        <w:autoSpaceDN w:val="0"/>
        <w:adjustRightInd w:val="0"/>
        <w:spacing w:after="0" w:line="240" w:lineRule="auto"/>
        <w:rPr>
          <w:rFonts w:ascii="Arial" w:hAnsi="Arial" w:cs="Arial"/>
        </w:rPr>
      </w:pPr>
    </w:p>
    <w:p w:rsidR="00461458" w:rsidRPr="00DE62B2" w:rsidRDefault="00461458" w:rsidP="00DE62B2">
      <w:pPr>
        <w:pStyle w:val="ListParagraph"/>
        <w:numPr>
          <w:ilvl w:val="1"/>
          <w:numId w:val="6"/>
        </w:numPr>
        <w:autoSpaceDE w:val="0"/>
        <w:autoSpaceDN w:val="0"/>
        <w:adjustRightInd w:val="0"/>
        <w:spacing w:after="0" w:line="240" w:lineRule="auto"/>
        <w:rPr>
          <w:rFonts w:ascii="Arial" w:hAnsi="Arial" w:cs="Arial"/>
        </w:rPr>
      </w:pPr>
      <w:r w:rsidRPr="00DE62B2">
        <w:rPr>
          <w:rFonts w:ascii="Arial" w:hAnsi="Arial" w:cs="Arial"/>
        </w:rPr>
        <w:t>is given sufficient time and resources to carry out the role effectively,</w:t>
      </w:r>
      <w:r w:rsidR="00DE62B2" w:rsidRPr="00DE62B2">
        <w:rPr>
          <w:rFonts w:ascii="Arial" w:hAnsi="Arial" w:cs="Arial"/>
        </w:rPr>
        <w:t xml:space="preserve"> </w:t>
      </w:r>
      <w:r w:rsidRPr="00DE62B2">
        <w:rPr>
          <w:rFonts w:ascii="Arial" w:hAnsi="Arial" w:cs="Arial"/>
        </w:rPr>
        <w:t>which should be explicitly defined in the post holder’s job description</w:t>
      </w:r>
    </w:p>
    <w:p w:rsidR="00461458" w:rsidRPr="00DE62B2" w:rsidRDefault="00461458" w:rsidP="00461458">
      <w:pPr>
        <w:autoSpaceDE w:val="0"/>
        <w:autoSpaceDN w:val="0"/>
        <w:adjustRightInd w:val="0"/>
        <w:spacing w:after="0" w:line="240" w:lineRule="auto"/>
        <w:rPr>
          <w:rFonts w:ascii="Arial" w:hAnsi="Arial" w:cs="Arial"/>
        </w:rPr>
      </w:pPr>
    </w:p>
    <w:p w:rsidR="00461458" w:rsidRPr="00DE62B2" w:rsidRDefault="00461458" w:rsidP="00DE62B2">
      <w:pPr>
        <w:pStyle w:val="ListParagraph"/>
        <w:numPr>
          <w:ilvl w:val="1"/>
          <w:numId w:val="6"/>
        </w:numPr>
        <w:autoSpaceDE w:val="0"/>
        <w:autoSpaceDN w:val="0"/>
        <w:adjustRightInd w:val="0"/>
        <w:spacing w:after="0" w:line="240" w:lineRule="auto"/>
        <w:rPr>
          <w:rFonts w:ascii="Arial" w:hAnsi="Arial" w:cs="Arial"/>
        </w:rPr>
      </w:pPr>
      <w:r w:rsidRPr="00DE62B2">
        <w:rPr>
          <w:rFonts w:ascii="Arial" w:hAnsi="Arial" w:cs="Arial"/>
        </w:rPr>
        <w:t>has access to required levels of training and support to undertake the</w:t>
      </w:r>
      <w:r w:rsidR="00DE62B2" w:rsidRPr="00DE62B2">
        <w:rPr>
          <w:rFonts w:ascii="Arial" w:hAnsi="Arial" w:cs="Arial"/>
        </w:rPr>
        <w:t xml:space="preserve"> </w:t>
      </w:r>
      <w:r w:rsidRPr="00DE62B2">
        <w:rPr>
          <w:rFonts w:ascii="Arial" w:hAnsi="Arial" w:cs="Arial"/>
        </w:rPr>
        <w:t>role</w:t>
      </w:r>
    </w:p>
    <w:p w:rsidR="00461458" w:rsidRPr="00DE62B2" w:rsidRDefault="00461458" w:rsidP="00461458">
      <w:pPr>
        <w:autoSpaceDE w:val="0"/>
        <w:autoSpaceDN w:val="0"/>
        <w:adjustRightInd w:val="0"/>
        <w:spacing w:after="0" w:line="240" w:lineRule="auto"/>
        <w:rPr>
          <w:rFonts w:ascii="Arial" w:hAnsi="Arial" w:cs="Arial"/>
        </w:rPr>
      </w:pPr>
    </w:p>
    <w:p w:rsidR="00461458" w:rsidRPr="00DE62B2" w:rsidRDefault="00DE62B2" w:rsidP="00DE62B2">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H</w:t>
      </w:r>
      <w:r w:rsidR="00461458" w:rsidRPr="00DE62B2">
        <w:rPr>
          <w:rFonts w:ascii="Arial" w:hAnsi="Arial" w:cs="Arial"/>
        </w:rPr>
        <w:t>as time to attend and provide reports and advice to case conferences</w:t>
      </w:r>
      <w:r w:rsidRPr="00DE62B2">
        <w:rPr>
          <w:rFonts w:ascii="Arial" w:hAnsi="Arial" w:cs="Arial"/>
        </w:rPr>
        <w:t xml:space="preserve"> </w:t>
      </w:r>
      <w:r w:rsidR="00461458" w:rsidRPr="00DE62B2">
        <w:rPr>
          <w:rFonts w:ascii="Arial" w:hAnsi="Arial" w:cs="Arial"/>
        </w:rPr>
        <w:t>and other interagency meetings as required.</w:t>
      </w:r>
    </w:p>
    <w:p w:rsidR="00CC0963" w:rsidRDefault="00CC0963" w:rsidP="00CC0963">
      <w:pPr>
        <w:autoSpaceDE w:val="0"/>
        <w:autoSpaceDN w:val="0"/>
        <w:adjustRightInd w:val="0"/>
        <w:spacing w:after="0" w:line="240" w:lineRule="auto"/>
        <w:ind w:left="720" w:hanging="720"/>
        <w:rPr>
          <w:rFonts w:ascii="Arial" w:hAnsi="Arial" w:cs="Arial"/>
        </w:rPr>
      </w:pPr>
    </w:p>
    <w:p w:rsidR="00535E73" w:rsidRPr="00535E73" w:rsidRDefault="00535E73" w:rsidP="00535E73">
      <w:pPr>
        <w:pStyle w:val="ListParagraph"/>
        <w:numPr>
          <w:ilvl w:val="0"/>
          <w:numId w:val="5"/>
        </w:numPr>
        <w:rPr>
          <w:rFonts w:ascii="Arial" w:hAnsi="Arial" w:cs="Arial"/>
          <w:b/>
          <w:u w:val="single"/>
        </w:rPr>
      </w:pPr>
      <w:r>
        <w:rPr>
          <w:rFonts w:ascii="Arial" w:hAnsi="Arial" w:cs="Arial"/>
          <w:b/>
          <w:u w:val="single"/>
        </w:rPr>
        <w:t>Chapter 3</w:t>
      </w:r>
      <w:r w:rsidRPr="00535E73">
        <w:rPr>
          <w:rFonts w:ascii="Arial" w:hAnsi="Arial" w:cs="Arial"/>
          <w:b/>
          <w:u w:val="single"/>
        </w:rPr>
        <w:t xml:space="preserve"> – Overview and Practice Implications </w:t>
      </w:r>
    </w:p>
    <w:p w:rsidR="00535E73" w:rsidRDefault="00535E73" w:rsidP="00535E73">
      <w:pPr>
        <w:autoSpaceDE w:val="0"/>
        <w:autoSpaceDN w:val="0"/>
        <w:adjustRightInd w:val="0"/>
        <w:spacing w:after="0" w:line="240" w:lineRule="auto"/>
        <w:ind w:left="720" w:hanging="720"/>
        <w:rPr>
          <w:rFonts w:ascii="Arial" w:hAnsi="Arial" w:cs="Arial"/>
        </w:rPr>
      </w:pPr>
      <w:r>
        <w:rPr>
          <w:rFonts w:ascii="Arial" w:hAnsi="Arial" w:cs="Arial"/>
        </w:rPr>
        <w:t>4.1.</w:t>
      </w:r>
      <w:r>
        <w:rPr>
          <w:rFonts w:ascii="Arial" w:hAnsi="Arial" w:cs="Arial"/>
        </w:rPr>
        <w:tab/>
        <w:t>The focus of Chapter 3 set</w:t>
      </w:r>
      <w:r w:rsidR="00877608">
        <w:rPr>
          <w:rFonts w:ascii="Arial" w:hAnsi="Arial" w:cs="Arial"/>
        </w:rPr>
        <w:t>s out the process for managing s</w:t>
      </w:r>
      <w:r>
        <w:rPr>
          <w:rFonts w:ascii="Arial" w:hAnsi="Arial" w:cs="Arial"/>
        </w:rPr>
        <w:t xml:space="preserve">afeguarding issues within schools. The Chapter refers to </w:t>
      </w:r>
      <w:r w:rsidR="00877608">
        <w:rPr>
          <w:rFonts w:ascii="Arial" w:hAnsi="Arial" w:cs="Arial"/>
        </w:rPr>
        <w:t>the All Wales Child Protection P</w:t>
      </w:r>
      <w:r>
        <w:rPr>
          <w:rFonts w:ascii="Arial" w:hAnsi="Arial" w:cs="Arial"/>
        </w:rPr>
        <w:t>rocedures and highlights practice responsibilities around identifying con</w:t>
      </w:r>
      <w:r w:rsidR="00FC08C8">
        <w:rPr>
          <w:rFonts w:ascii="Arial" w:hAnsi="Arial" w:cs="Arial"/>
        </w:rPr>
        <w:t>cerns and the referral process. The guidance contains no significant changes to current practice</w:t>
      </w:r>
      <w:r w:rsidR="008564AE">
        <w:rPr>
          <w:rFonts w:ascii="Arial" w:hAnsi="Arial" w:cs="Arial"/>
        </w:rPr>
        <w:t xml:space="preserve"> around the referral process</w:t>
      </w:r>
      <w:r w:rsidR="00FC08C8">
        <w:rPr>
          <w:rFonts w:ascii="Arial" w:hAnsi="Arial" w:cs="Arial"/>
        </w:rPr>
        <w:t xml:space="preserve">. </w:t>
      </w:r>
    </w:p>
    <w:p w:rsidR="00535E73" w:rsidRDefault="00535E73" w:rsidP="00535E73">
      <w:pPr>
        <w:autoSpaceDE w:val="0"/>
        <w:autoSpaceDN w:val="0"/>
        <w:adjustRightInd w:val="0"/>
        <w:spacing w:after="0" w:line="240" w:lineRule="auto"/>
        <w:ind w:left="720" w:hanging="720"/>
        <w:rPr>
          <w:rFonts w:ascii="Arial" w:hAnsi="Arial" w:cs="Arial"/>
        </w:rPr>
      </w:pPr>
    </w:p>
    <w:p w:rsidR="00535E73" w:rsidRDefault="00535E73" w:rsidP="00535E73">
      <w:pPr>
        <w:autoSpaceDE w:val="0"/>
        <w:autoSpaceDN w:val="0"/>
        <w:adjustRightInd w:val="0"/>
        <w:spacing w:after="0" w:line="240" w:lineRule="auto"/>
        <w:ind w:left="720" w:hanging="720"/>
        <w:rPr>
          <w:rFonts w:ascii="Arial" w:hAnsi="Arial" w:cs="Arial"/>
        </w:rPr>
      </w:pPr>
      <w:r>
        <w:rPr>
          <w:rFonts w:ascii="Arial" w:hAnsi="Arial" w:cs="Arial"/>
        </w:rPr>
        <w:t>4.2.</w:t>
      </w:r>
      <w:r>
        <w:rPr>
          <w:rFonts w:ascii="Arial" w:hAnsi="Arial" w:cs="Arial"/>
        </w:rPr>
        <w:tab/>
      </w:r>
      <w:r w:rsidR="008564AE">
        <w:rPr>
          <w:rFonts w:ascii="Arial" w:hAnsi="Arial" w:cs="Arial"/>
        </w:rPr>
        <w:t>In relation t</w:t>
      </w:r>
      <w:r w:rsidR="008F189C">
        <w:rPr>
          <w:rFonts w:ascii="Arial" w:hAnsi="Arial" w:cs="Arial"/>
        </w:rPr>
        <w:t>o the role of Education S</w:t>
      </w:r>
      <w:r w:rsidR="008564AE">
        <w:rPr>
          <w:rFonts w:ascii="Arial" w:hAnsi="Arial" w:cs="Arial"/>
        </w:rPr>
        <w:t>taff, the guidance highlights</w:t>
      </w:r>
      <w:r w:rsidR="00877608">
        <w:rPr>
          <w:rFonts w:ascii="Arial" w:hAnsi="Arial" w:cs="Arial"/>
        </w:rPr>
        <w:t>,</w:t>
      </w:r>
      <w:r w:rsidR="008564AE">
        <w:rPr>
          <w:rFonts w:ascii="Arial" w:hAnsi="Arial" w:cs="Arial"/>
        </w:rPr>
        <w:t xml:space="preserve"> that it is essential that schools/ education providers ensure that staff have sufficient time to: </w:t>
      </w:r>
    </w:p>
    <w:p w:rsidR="008564AE" w:rsidRDefault="008564AE" w:rsidP="00535E73">
      <w:pPr>
        <w:autoSpaceDE w:val="0"/>
        <w:autoSpaceDN w:val="0"/>
        <w:adjustRightInd w:val="0"/>
        <w:spacing w:after="0" w:line="240" w:lineRule="auto"/>
        <w:ind w:left="720" w:hanging="720"/>
        <w:rPr>
          <w:rFonts w:ascii="Arial" w:hAnsi="Arial" w:cs="Arial"/>
        </w:rPr>
      </w:pPr>
    </w:p>
    <w:p w:rsidR="008564AE" w:rsidRPr="008564AE" w:rsidRDefault="008564AE" w:rsidP="008564AE">
      <w:pPr>
        <w:pStyle w:val="ListParagraph"/>
        <w:numPr>
          <w:ilvl w:val="1"/>
          <w:numId w:val="8"/>
        </w:numPr>
        <w:autoSpaceDE w:val="0"/>
        <w:autoSpaceDN w:val="0"/>
        <w:adjustRightInd w:val="0"/>
        <w:spacing w:after="0" w:line="240" w:lineRule="auto"/>
        <w:rPr>
          <w:rFonts w:ascii="Arial" w:hAnsi="Arial" w:cs="Arial"/>
          <w:sz w:val="24"/>
          <w:szCs w:val="24"/>
        </w:rPr>
      </w:pPr>
      <w:r w:rsidRPr="008564AE">
        <w:rPr>
          <w:rFonts w:ascii="Arial" w:hAnsi="Arial" w:cs="Arial"/>
        </w:rPr>
        <w:t>A</w:t>
      </w:r>
      <w:r w:rsidR="00877608">
        <w:rPr>
          <w:rFonts w:ascii="Arial" w:hAnsi="Arial" w:cs="Arial"/>
        </w:rPr>
        <w:t>ssist in the Child P</w:t>
      </w:r>
      <w:r w:rsidRPr="008564AE">
        <w:rPr>
          <w:rFonts w:ascii="Arial" w:hAnsi="Arial" w:cs="Arial"/>
        </w:rPr>
        <w:t>rotection section 47 of the Children’s Act 1989</w:t>
      </w:r>
      <w:r w:rsidRPr="008564AE">
        <w:rPr>
          <w:rFonts w:ascii="Arial" w:hAnsi="Arial" w:cs="Arial"/>
          <w:sz w:val="24"/>
          <w:szCs w:val="24"/>
        </w:rPr>
        <w:t xml:space="preserve"> </w:t>
      </w:r>
      <w:r w:rsidRPr="008564AE">
        <w:rPr>
          <w:rFonts w:ascii="Arial" w:hAnsi="Arial" w:cs="Arial"/>
        </w:rPr>
        <w:t>enquiries</w:t>
      </w:r>
    </w:p>
    <w:p w:rsidR="008564AE" w:rsidRPr="008564AE" w:rsidRDefault="008564AE" w:rsidP="008564AE">
      <w:pPr>
        <w:pStyle w:val="ListParagraph"/>
        <w:numPr>
          <w:ilvl w:val="1"/>
          <w:numId w:val="8"/>
        </w:numPr>
        <w:autoSpaceDE w:val="0"/>
        <w:autoSpaceDN w:val="0"/>
        <w:adjustRightInd w:val="0"/>
        <w:spacing w:after="0" w:line="240" w:lineRule="auto"/>
        <w:rPr>
          <w:rFonts w:ascii="Arial" w:hAnsi="Arial" w:cs="Arial"/>
        </w:rPr>
      </w:pPr>
      <w:r w:rsidRPr="008564AE">
        <w:rPr>
          <w:rFonts w:ascii="Arial" w:hAnsi="Arial" w:cs="Arial"/>
        </w:rPr>
        <w:t>A</w:t>
      </w:r>
      <w:r w:rsidR="00877608">
        <w:rPr>
          <w:rFonts w:ascii="Arial" w:hAnsi="Arial" w:cs="Arial"/>
        </w:rPr>
        <w:t>ttend the Child P</w:t>
      </w:r>
      <w:r w:rsidRPr="008564AE">
        <w:rPr>
          <w:rFonts w:ascii="Arial" w:hAnsi="Arial" w:cs="Arial"/>
        </w:rPr>
        <w:t>rotection conference</w:t>
      </w:r>
    </w:p>
    <w:p w:rsidR="008564AE" w:rsidRPr="008564AE" w:rsidRDefault="008564AE" w:rsidP="008564AE">
      <w:pPr>
        <w:pStyle w:val="ListParagraph"/>
        <w:numPr>
          <w:ilvl w:val="1"/>
          <w:numId w:val="8"/>
        </w:numPr>
        <w:autoSpaceDE w:val="0"/>
        <w:autoSpaceDN w:val="0"/>
        <w:adjustRightInd w:val="0"/>
        <w:spacing w:after="0" w:line="240" w:lineRule="auto"/>
        <w:rPr>
          <w:rFonts w:ascii="Arial" w:hAnsi="Arial" w:cs="Arial"/>
        </w:rPr>
      </w:pPr>
      <w:r w:rsidRPr="008564AE">
        <w:rPr>
          <w:rFonts w:ascii="Arial" w:hAnsi="Arial" w:cs="Arial"/>
        </w:rPr>
        <w:t>Pr</w:t>
      </w:r>
      <w:r w:rsidR="00877608">
        <w:rPr>
          <w:rFonts w:ascii="Arial" w:hAnsi="Arial" w:cs="Arial"/>
        </w:rPr>
        <w:t>ovide a written report for the Child Protection C</w:t>
      </w:r>
      <w:r w:rsidRPr="008564AE">
        <w:rPr>
          <w:rFonts w:ascii="Arial" w:hAnsi="Arial" w:cs="Arial"/>
        </w:rPr>
        <w:t>onference</w:t>
      </w:r>
    </w:p>
    <w:p w:rsidR="008564AE" w:rsidRDefault="008564AE" w:rsidP="008564AE">
      <w:pPr>
        <w:pStyle w:val="ListParagraph"/>
        <w:numPr>
          <w:ilvl w:val="1"/>
          <w:numId w:val="8"/>
        </w:numPr>
        <w:autoSpaceDE w:val="0"/>
        <w:autoSpaceDN w:val="0"/>
        <w:adjustRightInd w:val="0"/>
        <w:spacing w:after="0" w:line="240" w:lineRule="auto"/>
        <w:rPr>
          <w:rFonts w:ascii="Arial" w:hAnsi="Arial" w:cs="Arial"/>
        </w:rPr>
      </w:pPr>
      <w:r w:rsidRPr="008564AE">
        <w:rPr>
          <w:rFonts w:ascii="Arial" w:hAnsi="Arial" w:cs="Arial"/>
        </w:rPr>
        <w:t>Contribute to the initial an</w:t>
      </w:r>
      <w:r w:rsidR="00877608">
        <w:rPr>
          <w:rFonts w:ascii="Arial" w:hAnsi="Arial" w:cs="Arial"/>
        </w:rPr>
        <w:t>d core assessments, and attend Core G</w:t>
      </w:r>
      <w:r w:rsidRPr="008564AE">
        <w:rPr>
          <w:rFonts w:ascii="Arial" w:hAnsi="Arial" w:cs="Arial"/>
        </w:rPr>
        <w:t>roup meetings.</w:t>
      </w:r>
    </w:p>
    <w:p w:rsidR="008564AE" w:rsidRDefault="008564AE" w:rsidP="008564AE">
      <w:pPr>
        <w:autoSpaceDE w:val="0"/>
        <w:autoSpaceDN w:val="0"/>
        <w:adjustRightInd w:val="0"/>
        <w:spacing w:after="0" w:line="240" w:lineRule="auto"/>
        <w:rPr>
          <w:rFonts w:ascii="Arial" w:hAnsi="Arial" w:cs="Arial"/>
        </w:rPr>
      </w:pPr>
    </w:p>
    <w:p w:rsidR="008564AE" w:rsidRDefault="008564AE" w:rsidP="000723EC">
      <w:pPr>
        <w:autoSpaceDE w:val="0"/>
        <w:autoSpaceDN w:val="0"/>
        <w:adjustRightInd w:val="0"/>
        <w:spacing w:after="0" w:line="240" w:lineRule="auto"/>
        <w:ind w:left="720" w:hanging="720"/>
        <w:rPr>
          <w:rFonts w:ascii="Arial" w:hAnsi="Arial" w:cs="Arial"/>
        </w:rPr>
      </w:pPr>
      <w:r>
        <w:rPr>
          <w:rFonts w:ascii="Arial" w:hAnsi="Arial" w:cs="Arial"/>
        </w:rPr>
        <w:t>4.3.</w:t>
      </w:r>
      <w:r>
        <w:rPr>
          <w:rFonts w:ascii="Arial" w:hAnsi="Arial" w:cs="Arial"/>
        </w:rPr>
        <w:tab/>
      </w:r>
      <w:r w:rsidRPr="000723EC">
        <w:rPr>
          <w:rFonts w:ascii="Arial" w:hAnsi="Arial" w:cs="Arial"/>
        </w:rPr>
        <w:t>The Chap</w:t>
      </w:r>
      <w:r w:rsidR="000723EC" w:rsidRPr="000723EC">
        <w:rPr>
          <w:rFonts w:ascii="Arial" w:hAnsi="Arial" w:cs="Arial"/>
        </w:rPr>
        <w:t>ter includes further guidance</w:t>
      </w:r>
      <w:r w:rsidRPr="000723EC">
        <w:rPr>
          <w:rFonts w:ascii="Arial" w:hAnsi="Arial" w:cs="Arial"/>
        </w:rPr>
        <w:t xml:space="preserve"> around informatio</w:t>
      </w:r>
      <w:r w:rsidR="000723EC">
        <w:rPr>
          <w:rFonts w:ascii="Arial" w:hAnsi="Arial" w:cs="Arial"/>
        </w:rPr>
        <w:t>n sharing responsibilities. It is essential that staff</w:t>
      </w:r>
      <w:r w:rsidRPr="000723EC">
        <w:rPr>
          <w:rFonts w:ascii="Arial" w:hAnsi="Arial" w:cs="Arial"/>
        </w:rPr>
        <w:t xml:space="preserve"> </w:t>
      </w:r>
      <w:r w:rsidR="000723EC" w:rsidRPr="000723EC">
        <w:rPr>
          <w:rFonts w:ascii="Arial" w:hAnsi="Arial" w:cs="Arial"/>
        </w:rPr>
        <w:t xml:space="preserve">understand the purpose of sharing information to safeguard and promote children’s welfare. </w:t>
      </w:r>
      <w:r w:rsidR="000723EC">
        <w:rPr>
          <w:rFonts w:ascii="Arial" w:hAnsi="Arial" w:cs="Arial"/>
        </w:rPr>
        <w:t xml:space="preserve">The role of the LSCB is identified as crucial for supporting staff around information sharing responsibilities. </w:t>
      </w:r>
    </w:p>
    <w:p w:rsidR="000723EC" w:rsidRDefault="000723EC" w:rsidP="000723EC">
      <w:pPr>
        <w:autoSpaceDE w:val="0"/>
        <w:autoSpaceDN w:val="0"/>
        <w:adjustRightInd w:val="0"/>
        <w:spacing w:after="0" w:line="240" w:lineRule="auto"/>
        <w:ind w:left="720" w:hanging="720"/>
        <w:rPr>
          <w:rFonts w:ascii="Arial" w:hAnsi="Arial" w:cs="Arial"/>
        </w:rPr>
      </w:pPr>
    </w:p>
    <w:p w:rsidR="000723EC" w:rsidRDefault="000723EC" w:rsidP="000723EC">
      <w:pPr>
        <w:pStyle w:val="ListParagraph"/>
        <w:numPr>
          <w:ilvl w:val="0"/>
          <w:numId w:val="5"/>
        </w:numPr>
        <w:autoSpaceDE w:val="0"/>
        <w:autoSpaceDN w:val="0"/>
        <w:adjustRightInd w:val="0"/>
        <w:spacing w:after="0" w:line="240" w:lineRule="auto"/>
        <w:rPr>
          <w:rFonts w:ascii="Arial" w:hAnsi="Arial" w:cs="Arial"/>
          <w:b/>
          <w:u w:val="single"/>
        </w:rPr>
      </w:pPr>
      <w:r w:rsidRPr="000723EC">
        <w:rPr>
          <w:rFonts w:ascii="Arial" w:hAnsi="Arial" w:cs="Arial"/>
          <w:b/>
          <w:u w:val="single"/>
        </w:rPr>
        <w:t xml:space="preserve">Chapter 4 – Overview and Practice Implications </w:t>
      </w:r>
    </w:p>
    <w:p w:rsidR="000723EC" w:rsidRDefault="000723EC" w:rsidP="000723EC">
      <w:pPr>
        <w:autoSpaceDE w:val="0"/>
        <w:autoSpaceDN w:val="0"/>
        <w:adjustRightInd w:val="0"/>
        <w:spacing w:after="0" w:line="240" w:lineRule="auto"/>
        <w:rPr>
          <w:rFonts w:ascii="Arial" w:hAnsi="Arial" w:cs="Arial"/>
          <w:b/>
          <w:u w:val="single"/>
        </w:rPr>
      </w:pPr>
    </w:p>
    <w:p w:rsidR="000723EC" w:rsidRDefault="000723EC" w:rsidP="006B66F7">
      <w:pPr>
        <w:autoSpaceDE w:val="0"/>
        <w:autoSpaceDN w:val="0"/>
        <w:adjustRightInd w:val="0"/>
        <w:spacing w:after="0" w:line="240" w:lineRule="auto"/>
        <w:ind w:left="720" w:hanging="720"/>
        <w:rPr>
          <w:rFonts w:ascii="Arial" w:hAnsi="Arial" w:cs="Arial"/>
          <w:color w:val="000000"/>
        </w:rPr>
      </w:pPr>
      <w:r>
        <w:rPr>
          <w:rFonts w:ascii="Arial" w:hAnsi="Arial" w:cs="Arial"/>
        </w:rPr>
        <w:t>5.1.</w:t>
      </w:r>
      <w:r>
        <w:rPr>
          <w:rFonts w:ascii="Arial" w:hAnsi="Arial" w:cs="Arial"/>
        </w:rPr>
        <w:tab/>
        <w:t>Wit</w:t>
      </w:r>
      <w:r w:rsidR="006B66F7">
        <w:rPr>
          <w:rFonts w:ascii="Arial" w:hAnsi="Arial" w:cs="Arial"/>
        </w:rPr>
        <w:t>hin Chapter 4 is</w:t>
      </w:r>
      <w:r w:rsidR="00877608">
        <w:rPr>
          <w:rFonts w:ascii="Arial" w:hAnsi="Arial" w:cs="Arial"/>
          <w:color w:val="000000"/>
        </w:rPr>
        <w:t xml:space="preserve"> a summary of key S</w:t>
      </w:r>
      <w:r w:rsidRPr="00CE44D2">
        <w:rPr>
          <w:rFonts w:ascii="Arial" w:hAnsi="Arial" w:cs="Arial"/>
          <w:color w:val="000000"/>
        </w:rPr>
        <w:t>afeguarding issues about which those in the</w:t>
      </w:r>
      <w:r>
        <w:rPr>
          <w:rFonts w:ascii="Arial" w:hAnsi="Arial" w:cs="Arial"/>
          <w:color w:val="000000"/>
        </w:rPr>
        <w:t xml:space="preserve"> </w:t>
      </w:r>
      <w:r w:rsidR="008F189C">
        <w:rPr>
          <w:rFonts w:ascii="Arial" w:hAnsi="Arial" w:cs="Arial"/>
          <w:color w:val="000000"/>
        </w:rPr>
        <w:t>Education S</w:t>
      </w:r>
      <w:r w:rsidRPr="00CE44D2">
        <w:rPr>
          <w:rFonts w:ascii="Arial" w:hAnsi="Arial" w:cs="Arial"/>
          <w:color w:val="000000"/>
        </w:rPr>
        <w:t>er</w:t>
      </w:r>
      <w:r w:rsidR="00877608">
        <w:rPr>
          <w:rFonts w:ascii="Arial" w:hAnsi="Arial" w:cs="Arial"/>
          <w:color w:val="000000"/>
        </w:rPr>
        <w:t>vice must be aware;</w:t>
      </w:r>
      <w:r w:rsidRPr="00CE44D2">
        <w:rPr>
          <w:rFonts w:ascii="Arial" w:hAnsi="Arial" w:cs="Arial"/>
          <w:color w:val="000000"/>
        </w:rPr>
        <w:t xml:space="preserve"> and details of where to access further advice and</w:t>
      </w:r>
      <w:r>
        <w:rPr>
          <w:rFonts w:ascii="Arial" w:hAnsi="Arial" w:cs="Arial"/>
          <w:color w:val="000000"/>
        </w:rPr>
        <w:t xml:space="preserve"> </w:t>
      </w:r>
      <w:r w:rsidRPr="00CE44D2">
        <w:rPr>
          <w:rFonts w:ascii="Arial" w:hAnsi="Arial" w:cs="Arial"/>
          <w:color w:val="000000"/>
        </w:rPr>
        <w:t>guidance.</w:t>
      </w:r>
      <w:r w:rsidR="006B66F7">
        <w:rPr>
          <w:rFonts w:ascii="Arial" w:hAnsi="Arial" w:cs="Arial"/>
          <w:color w:val="000000"/>
        </w:rPr>
        <w:t xml:space="preserve"> The Chapter makes reference to a number of National Protocols in relation to specialist areas in safeguarding e.g. Child Sexual Exploitation. </w:t>
      </w:r>
    </w:p>
    <w:p w:rsidR="006B66F7" w:rsidRDefault="006B66F7" w:rsidP="006B66F7">
      <w:pPr>
        <w:autoSpaceDE w:val="0"/>
        <w:autoSpaceDN w:val="0"/>
        <w:adjustRightInd w:val="0"/>
        <w:spacing w:after="0" w:line="240" w:lineRule="auto"/>
        <w:ind w:left="720" w:hanging="720"/>
        <w:rPr>
          <w:rFonts w:ascii="Arial" w:hAnsi="Arial" w:cs="Arial"/>
          <w:color w:val="000000"/>
        </w:rPr>
      </w:pPr>
    </w:p>
    <w:p w:rsidR="006B66F7" w:rsidRDefault="008F189C" w:rsidP="006B66F7">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5.2.</w:t>
      </w:r>
      <w:r>
        <w:rPr>
          <w:rFonts w:ascii="Arial" w:hAnsi="Arial" w:cs="Arial"/>
          <w:color w:val="000000"/>
        </w:rPr>
        <w:tab/>
        <w:t>To support Education S</w:t>
      </w:r>
      <w:r w:rsidR="006B66F7">
        <w:rPr>
          <w:rFonts w:ascii="Arial" w:hAnsi="Arial" w:cs="Arial"/>
          <w:color w:val="000000"/>
        </w:rPr>
        <w:t xml:space="preserve">taff in the future, it will be important that the </w:t>
      </w:r>
      <w:r w:rsidR="00877608">
        <w:rPr>
          <w:rFonts w:ascii="Arial" w:hAnsi="Arial" w:cs="Arial"/>
          <w:color w:val="000000"/>
        </w:rPr>
        <w:t xml:space="preserve">I.T </w:t>
      </w:r>
      <w:r w:rsidR="006B66F7">
        <w:rPr>
          <w:rFonts w:ascii="Arial" w:hAnsi="Arial" w:cs="Arial"/>
          <w:color w:val="000000"/>
        </w:rPr>
        <w:t xml:space="preserve">link for the regional LSCB website is available for all education providers to access these protocols. The Designated Senior Person’s training should focus around some of the protocols. </w:t>
      </w:r>
    </w:p>
    <w:p w:rsidR="006B66F7" w:rsidRDefault="006B66F7" w:rsidP="006B66F7">
      <w:pPr>
        <w:autoSpaceDE w:val="0"/>
        <w:autoSpaceDN w:val="0"/>
        <w:adjustRightInd w:val="0"/>
        <w:spacing w:after="0" w:line="240" w:lineRule="auto"/>
        <w:ind w:left="720" w:hanging="720"/>
        <w:rPr>
          <w:rFonts w:ascii="Arial" w:hAnsi="Arial" w:cs="Arial"/>
          <w:color w:val="000000"/>
        </w:rPr>
      </w:pPr>
    </w:p>
    <w:p w:rsidR="006B66F7" w:rsidRDefault="006B66F7" w:rsidP="006B66F7">
      <w:pPr>
        <w:pStyle w:val="ListParagraph"/>
        <w:numPr>
          <w:ilvl w:val="0"/>
          <w:numId w:val="5"/>
        </w:numPr>
        <w:autoSpaceDE w:val="0"/>
        <w:autoSpaceDN w:val="0"/>
        <w:adjustRightInd w:val="0"/>
        <w:spacing w:after="0" w:line="240" w:lineRule="auto"/>
        <w:rPr>
          <w:rFonts w:ascii="Arial" w:hAnsi="Arial" w:cs="Arial"/>
          <w:b/>
          <w:color w:val="000000"/>
          <w:u w:val="single"/>
        </w:rPr>
      </w:pPr>
      <w:r w:rsidRPr="006B66F7">
        <w:rPr>
          <w:rFonts w:ascii="Arial" w:hAnsi="Arial" w:cs="Arial"/>
          <w:b/>
          <w:color w:val="000000"/>
          <w:u w:val="single"/>
        </w:rPr>
        <w:t xml:space="preserve">Chapter 5 – Overview and Practice Implications </w:t>
      </w:r>
    </w:p>
    <w:p w:rsidR="006B66F7" w:rsidRDefault="006B66F7" w:rsidP="006B66F7">
      <w:pPr>
        <w:autoSpaceDE w:val="0"/>
        <w:autoSpaceDN w:val="0"/>
        <w:adjustRightInd w:val="0"/>
        <w:spacing w:after="0" w:line="240" w:lineRule="auto"/>
        <w:rPr>
          <w:rFonts w:ascii="Arial" w:hAnsi="Arial" w:cs="Arial"/>
          <w:b/>
          <w:color w:val="000000"/>
          <w:u w:val="single"/>
        </w:rPr>
      </w:pPr>
    </w:p>
    <w:p w:rsidR="006B66F7" w:rsidRDefault="006B66F7" w:rsidP="009529C4">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6.1.</w:t>
      </w:r>
      <w:r>
        <w:rPr>
          <w:rFonts w:ascii="Arial" w:hAnsi="Arial" w:cs="Arial"/>
          <w:color w:val="000000"/>
        </w:rPr>
        <w:tab/>
      </w:r>
      <w:r w:rsidR="009529C4" w:rsidRPr="009529C4">
        <w:rPr>
          <w:rFonts w:ascii="Arial" w:hAnsi="Arial" w:cs="Arial"/>
          <w:bCs/>
          <w:color w:val="000000"/>
        </w:rPr>
        <w:t xml:space="preserve">Chapter 5 </w:t>
      </w:r>
      <w:r w:rsidR="009529C4" w:rsidRPr="009529C4">
        <w:rPr>
          <w:rFonts w:ascii="Arial" w:hAnsi="Arial" w:cs="Arial"/>
          <w:color w:val="000000"/>
        </w:rPr>
        <w:t>provides guidance on safe</w:t>
      </w:r>
      <w:r w:rsidR="008F189C">
        <w:rPr>
          <w:rFonts w:ascii="Arial" w:hAnsi="Arial" w:cs="Arial"/>
          <w:color w:val="000000"/>
        </w:rPr>
        <w:t>r recruitment and selection in E</w:t>
      </w:r>
      <w:r w:rsidR="009529C4" w:rsidRPr="009529C4">
        <w:rPr>
          <w:rFonts w:ascii="Arial" w:hAnsi="Arial" w:cs="Arial"/>
          <w:color w:val="000000"/>
        </w:rPr>
        <w:t xml:space="preserve">ducation settings. This includes recruitment and selection best practice, and other human </w:t>
      </w:r>
      <w:r w:rsidR="009529C4" w:rsidRPr="009529C4">
        <w:rPr>
          <w:rFonts w:ascii="Arial" w:hAnsi="Arial" w:cs="Arial"/>
          <w:color w:val="000000"/>
        </w:rPr>
        <w:lastRenderedPageBreak/>
        <w:t xml:space="preserve">resources processes that help to recruit candidates who have the skills, knowledge </w:t>
      </w:r>
      <w:r w:rsidR="00877608">
        <w:rPr>
          <w:rFonts w:ascii="Arial" w:hAnsi="Arial" w:cs="Arial"/>
          <w:color w:val="000000"/>
        </w:rPr>
        <w:t>and aptitude</w:t>
      </w:r>
      <w:r w:rsidR="009529C4" w:rsidRPr="009529C4">
        <w:rPr>
          <w:rFonts w:ascii="Arial" w:hAnsi="Arial" w:cs="Arial"/>
          <w:color w:val="000000"/>
        </w:rPr>
        <w:t xml:space="preserve"> to work, whether paid or unpaid, in the education services and help to deter, reject or identify people who are unsuitable</w:t>
      </w:r>
      <w:r w:rsidR="009529C4">
        <w:rPr>
          <w:rFonts w:ascii="Arial" w:hAnsi="Arial" w:cs="Arial"/>
          <w:color w:val="000000"/>
        </w:rPr>
        <w:t xml:space="preserve">. </w:t>
      </w:r>
    </w:p>
    <w:p w:rsidR="00877608" w:rsidRDefault="00877608" w:rsidP="009529C4">
      <w:pPr>
        <w:autoSpaceDE w:val="0"/>
        <w:autoSpaceDN w:val="0"/>
        <w:adjustRightInd w:val="0"/>
        <w:spacing w:after="0" w:line="240" w:lineRule="auto"/>
        <w:ind w:left="720" w:hanging="720"/>
        <w:rPr>
          <w:rFonts w:ascii="Arial" w:hAnsi="Arial" w:cs="Arial"/>
          <w:color w:val="000000"/>
        </w:rPr>
      </w:pPr>
    </w:p>
    <w:p w:rsidR="009529C4" w:rsidRDefault="009529C4" w:rsidP="009529C4">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6.2.</w:t>
      </w:r>
      <w:r>
        <w:rPr>
          <w:rFonts w:ascii="Arial" w:hAnsi="Arial" w:cs="Arial"/>
          <w:color w:val="000000"/>
        </w:rPr>
        <w:tab/>
        <w:t xml:space="preserve">For </w:t>
      </w:r>
      <w:r w:rsidR="00470D45">
        <w:rPr>
          <w:rFonts w:ascii="Arial" w:hAnsi="Arial" w:cs="Arial"/>
          <w:color w:val="000000"/>
        </w:rPr>
        <w:t xml:space="preserve">Schools/ </w:t>
      </w:r>
      <w:r>
        <w:rPr>
          <w:rFonts w:ascii="Arial" w:hAnsi="Arial" w:cs="Arial"/>
          <w:color w:val="000000"/>
        </w:rPr>
        <w:t xml:space="preserve">Education providers it is essential to liaise with the Education HR department. Further information is contained within the Safe Recruitment Guidance that Education HR can provide. </w:t>
      </w:r>
    </w:p>
    <w:p w:rsidR="009529C4" w:rsidRDefault="009529C4" w:rsidP="009529C4">
      <w:pPr>
        <w:autoSpaceDE w:val="0"/>
        <w:autoSpaceDN w:val="0"/>
        <w:adjustRightInd w:val="0"/>
        <w:spacing w:after="0" w:line="240" w:lineRule="auto"/>
        <w:ind w:left="720" w:hanging="720"/>
        <w:rPr>
          <w:rFonts w:ascii="Arial" w:hAnsi="Arial" w:cs="Arial"/>
          <w:color w:val="000000"/>
        </w:rPr>
      </w:pPr>
    </w:p>
    <w:p w:rsidR="009529C4" w:rsidRDefault="009529C4" w:rsidP="009529C4">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6.3.</w:t>
      </w:r>
      <w:r>
        <w:rPr>
          <w:rFonts w:ascii="Arial" w:hAnsi="Arial" w:cs="Arial"/>
          <w:color w:val="000000"/>
        </w:rPr>
        <w:tab/>
        <w:t>In relation to the type of questions that should be asked at the interview stage of recruit</w:t>
      </w:r>
      <w:r w:rsidR="00877608">
        <w:rPr>
          <w:rFonts w:ascii="Arial" w:hAnsi="Arial" w:cs="Arial"/>
          <w:color w:val="000000"/>
        </w:rPr>
        <w:t>ment, the document attached to</w:t>
      </w:r>
      <w:r>
        <w:rPr>
          <w:rFonts w:ascii="Arial" w:hAnsi="Arial" w:cs="Arial"/>
          <w:color w:val="000000"/>
        </w:rPr>
        <w:t xml:space="preserve"> this report provides some pro –forma questions and the type of re</w:t>
      </w:r>
      <w:r w:rsidR="00470D45">
        <w:rPr>
          <w:rFonts w:ascii="Arial" w:hAnsi="Arial" w:cs="Arial"/>
          <w:color w:val="000000"/>
        </w:rPr>
        <w:t xml:space="preserve">sponse that the interview panel should be looking for. </w:t>
      </w:r>
    </w:p>
    <w:p w:rsidR="00470D45" w:rsidRDefault="00470D45" w:rsidP="009529C4">
      <w:pPr>
        <w:autoSpaceDE w:val="0"/>
        <w:autoSpaceDN w:val="0"/>
        <w:adjustRightInd w:val="0"/>
        <w:spacing w:after="0" w:line="240" w:lineRule="auto"/>
        <w:ind w:left="720" w:hanging="720"/>
        <w:rPr>
          <w:rFonts w:ascii="Arial" w:hAnsi="Arial" w:cs="Arial"/>
          <w:color w:val="000000"/>
        </w:rPr>
      </w:pPr>
    </w:p>
    <w:p w:rsidR="00470D45" w:rsidRPr="00470D45" w:rsidRDefault="00470D45" w:rsidP="00470D45">
      <w:pPr>
        <w:pStyle w:val="ListParagraph"/>
        <w:numPr>
          <w:ilvl w:val="0"/>
          <w:numId w:val="5"/>
        </w:numPr>
        <w:autoSpaceDE w:val="0"/>
        <w:autoSpaceDN w:val="0"/>
        <w:adjustRightInd w:val="0"/>
        <w:spacing w:after="0" w:line="240" w:lineRule="auto"/>
        <w:rPr>
          <w:rFonts w:ascii="Arial" w:hAnsi="Arial" w:cs="Arial"/>
          <w:b/>
          <w:color w:val="000000"/>
          <w:u w:val="single"/>
        </w:rPr>
      </w:pPr>
      <w:r w:rsidRPr="00470D45">
        <w:rPr>
          <w:rFonts w:ascii="Arial" w:hAnsi="Arial" w:cs="Arial"/>
          <w:b/>
          <w:color w:val="000000"/>
          <w:u w:val="single"/>
        </w:rPr>
        <w:t xml:space="preserve">Chapter 6 – Overview and Practice Implications </w:t>
      </w:r>
    </w:p>
    <w:p w:rsidR="009529C4" w:rsidRDefault="009529C4" w:rsidP="009529C4">
      <w:pPr>
        <w:autoSpaceDE w:val="0"/>
        <w:autoSpaceDN w:val="0"/>
        <w:adjustRightInd w:val="0"/>
        <w:spacing w:after="0" w:line="240" w:lineRule="auto"/>
        <w:rPr>
          <w:rFonts w:ascii="Arial" w:hAnsi="Arial" w:cs="Arial"/>
          <w:color w:val="000000"/>
        </w:rPr>
      </w:pPr>
    </w:p>
    <w:p w:rsidR="00470D45" w:rsidRPr="009529C4" w:rsidRDefault="00470D45" w:rsidP="00470D45">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7.1.</w:t>
      </w:r>
      <w:r>
        <w:rPr>
          <w:rFonts w:ascii="Arial" w:hAnsi="Arial" w:cs="Arial"/>
          <w:color w:val="000000"/>
        </w:rPr>
        <w:tab/>
      </w:r>
      <w:r w:rsidRPr="00CE44D2">
        <w:rPr>
          <w:rFonts w:ascii="Arial" w:hAnsi="Arial" w:cs="Arial"/>
          <w:b/>
          <w:bCs/>
          <w:color w:val="000000"/>
        </w:rPr>
        <w:t xml:space="preserve">Chapter 6 </w:t>
      </w:r>
      <w:r w:rsidRPr="00CE44D2">
        <w:rPr>
          <w:rFonts w:ascii="Arial" w:hAnsi="Arial" w:cs="Arial"/>
          <w:color w:val="000000"/>
        </w:rPr>
        <w:t>provides summary guidance on the recruitment checks to be made in</w:t>
      </w:r>
      <w:r>
        <w:rPr>
          <w:rFonts w:ascii="Arial" w:hAnsi="Arial" w:cs="Arial"/>
          <w:color w:val="000000"/>
        </w:rPr>
        <w:t xml:space="preserve"> </w:t>
      </w:r>
      <w:r w:rsidRPr="00CE44D2">
        <w:rPr>
          <w:rFonts w:ascii="Arial" w:hAnsi="Arial" w:cs="Arial"/>
          <w:color w:val="000000"/>
        </w:rPr>
        <w:t xml:space="preserve">education settings under the </w:t>
      </w:r>
      <w:r w:rsidRPr="00735A88">
        <w:rPr>
          <w:rFonts w:ascii="Arial" w:hAnsi="Arial" w:cs="Arial"/>
        </w:rPr>
        <w:t>Safeguarding Vulnerable Groups Act 2006</w:t>
      </w:r>
      <w:r>
        <w:rPr>
          <w:rFonts w:ascii="Arial" w:hAnsi="Arial" w:cs="Arial"/>
          <w:color w:val="000000"/>
        </w:rPr>
        <w:t xml:space="preserve">, as amended </w:t>
      </w:r>
      <w:r w:rsidRPr="00CE44D2">
        <w:rPr>
          <w:rFonts w:ascii="Arial" w:hAnsi="Arial" w:cs="Arial"/>
          <w:color w:val="000000"/>
        </w:rPr>
        <w:t xml:space="preserve">by the </w:t>
      </w:r>
      <w:r w:rsidRPr="00735A88">
        <w:rPr>
          <w:rFonts w:ascii="Arial" w:hAnsi="Arial" w:cs="Arial"/>
        </w:rPr>
        <w:t xml:space="preserve">Protection of Freedoms Act 2012 </w:t>
      </w:r>
      <w:r w:rsidRPr="00CE44D2">
        <w:rPr>
          <w:rFonts w:ascii="Arial" w:hAnsi="Arial" w:cs="Arial"/>
          <w:color w:val="000000"/>
        </w:rPr>
        <w:t>to support the delivery of the recruitment and</w:t>
      </w:r>
      <w:r>
        <w:rPr>
          <w:rFonts w:ascii="Arial" w:hAnsi="Arial" w:cs="Arial"/>
          <w:color w:val="000000"/>
        </w:rPr>
        <w:t xml:space="preserve"> </w:t>
      </w:r>
      <w:r w:rsidRPr="00CE44D2">
        <w:rPr>
          <w:rFonts w:ascii="Arial" w:hAnsi="Arial" w:cs="Arial"/>
          <w:color w:val="000000"/>
        </w:rPr>
        <w:t>selection processes set out in chapter 5. It sets ou</w:t>
      </w:r>
      <w:r>
        <w:rPr>
          <w:rFonts w:ascii="Arial" w:hAnsi="Arial" w:cs="Arial"/>
          <w:color w:val="000000"/>
        </w:rPr>
        <w:t xml:space="preserve">t what checks must or should be </w:t>
      </w:r>
      <w:r w:rsidRPr="00CE44D2">
        <w:rPr>
          <w:rFonts w:ascii="Arial" w:hAnsi="Arial" w:cs="Arial"/>
          <w:color w:val="000000"/>
        </w:rPr>
        <w:t>undertaken and for which staff, whether paid or unpaid</w:t>
      </w:r>
    </w:p>
    <w:p w:rsidR="006B66F7" w:rsidRDefault="006B66F7" w:rsidP="006B66F7">
      <w:pPr>
        <w:autoSpaceDE w:val="0"/>
        <w:autoSpaceDN w:val="0"/>
        <w:adjustRightInd w:val="0"/>
        <w:spacing w:after="0" w:line="240" w:lineRule="auto"/>
        <w:ind w:left="720" w:hanging="720"/>
        <w:rPr>
          <w:rFonts w:ascii="Arial" w:hAnsi="Arial" w:cs="Arial"/>
          <w:color w:val="000000"/>
        </w:rPr>
      </w:pPr>
    </w:p>
    <w:p w:rsidR="00B43F32" w:rsidRPr="00B43F32" w:rsidRDefault="00470D45" w:rsidP="00B43F32">
      <w:pPr>
        <w:autoSpaceDE w:val="0"/>
        <w:autoSpaceDN w:val="0"/>
        <w:adjustRightInd w:val="0"/>
        <w:spacing w:after="0" w:line="240" w:lineRule="auto"/>
        <w:ind w:left="720" w:hanging="720"/>
        <w:rPr>
          <w:rFonts w:ascii="Arial" w:hAnsi="Arial" w:cs="Arial"/>
          <w:sz w:val="28"/>
          <w:szCs w:val="28"/>
        </w:rPr>
      </w:pPr>
      <w:r>
        <w:rPr>
          <w:rFonts w:ascii="Arial" w:hAnsi="Arial" w:cs="Arial"/>
          <w:color w:val="000000"/>
        </w:rPr>
        <w:t>7.2.</w:t>
      </w:r>
      <w:r>
        <w:rPr>
          <w:rFonts w:ascii="Arial" w:hAnsi="Arial" w:cs="Arial"/>
          <w:color w:val="000000"/>
        </w:rPr>
        <w:tab/>
        <w:t>It is essential that Schools/ Education providers liaise with the Education HR department in particular around Volunteers and School Governors engaged in a reg</w:t>
      </w:r>
      <w:r w:rsidR="0023673C">
        <w:rPr>
          <w:rFonts w:ascii="Arial" w:hAnsi="Arial" w:cs="Arial"/>
          <w:color w:val="000000"/>
        </w:rPr>
        <w:t>ulated activity.</w:t>
      </w:r>
      <w:r w:rsidR="0023673C" w:rsidRPr="00B43F32">
        <w:rPr>
          <w:rFonts w:ascii="Arial" w:hAnsi="Arial" w:cs="Arial"/>
          <w:color w:val="000000"/>
        </w:rPr>
        <w:t xml:space="preserve"> </w:t>
      </w:r>
      <w:r w:rsidR="00B43F32" w:rsidRPr="00B43F32">
        <w:rPr>
          <w:rFonts w:ascii="Arial" w:hAnsi="Arial" w:cs="Arial"/>
        </w:rPr>
        <w:t xml:space="preserve">Head teachers and Governing Bodies will need to identify those Governor posts (i.e. those </w:t>
      </w:r>
      <w:r w:rsidR="00877608">
        <w:rPr>
          <w:rFonts w:ascii="Arial" w:hAnsi="Arial" w:cs="Arial"/>
        </w:rPr>
        <w:t>with Child P</w:t>
      </w:r>
      <w:r w:rsidR="00B43F32" w:rsidRPr="00B43F32">
        <w:rPr>
          <w:rFonts w:ascii="Arial" w:hAnsi="Arial" w:cs="Arial"/>
        </w:rPr>
        <w:t>rotection responsibilities or those who have regular and unsupervised access to children) that meet the definition of regulated activity and arrange for the completion of the DBS check.</w:t>
      </w:r>
    </w:p>
    <w:p w:rsidR="00B43F32" w:rsidRDefault="00B43F32" w:rsidP="0023673C">
      <w:pPr>
        <w:autoSpaceDE w:val="0"/>
        <w:autoSpaceDN w:val="0"/>
        <w:adjustRightInd w:val="0"/>
        <w:spacing w:after="0" w:line="240" w:lineRule="auto"/>
        <w:ind w:left="720" w:hanging="720"/>
        <w:rPr>
          <w:rFonts w:ascii="Arial" w:hAnsi="Arial" w:cs="Arial"/>
          <w:color w:val="000000"/>
        </w:rPr>
      </w:pPr>
    </w:p>
    <w:p w:rsidR="0023673C" w:rsidRDefault="00B43F32" w:rsidP="0023673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7.3.</w:t>
      </w:r>
      <w:r>
        <w:rPr>
          <w:rFonts w:ascii="Arial" w:hAnsi="Arial" w:cs="Arial"/>
          <w:color w:val="000000"/>
        </w:rPr>
        <w:tab/>
      </w:r>
      <w:r w:rsidR="0023673C">
        <w:rPr>
          <w:rFonts w:ascii="Arial" w:hAnsi="Arial" w:cs="Arial"/>
          <w:color w:val="000000"/>
        </w:rPr>
        <w:t>The changes in the DBS process are highlighted throughout the guidance. Clear standards around recruitment of the person with criminal records</w:t>
      </w:r>
      <w:r>
        <w:rPr>
          <w:rFonts w:ascii="Arial" w:hAnsi="Arial" w:cs="Arial"/>
          <w:color w:val="000000"/>
        </w:rPr>
        <w:t xml:space="preserve"> and record keeping are highlighted</w:t>
      </w:r>
      <w:r w:rsidR="0023673C">
        <w:rPr>
          <w:rFonts w:ascii="Arial" w:hAnsi="Arial" w:cs="Arial"/>
          <w:color w:val="000000"/>
        </w:rPr>
        <w:t xml:space="preserve">. </w:t>
      </w:r>
    </w:p>
    <w:p w:rsidR="003D46F1" w:rsidRDefault="003D46F1" w:rsidP="0023673C">
      <w:pPr>
        <w:autoSpaceDE w:val="0"/>
        <w:autoSpaceDN w:val="0"/>
        <w:adjustRightInd w:val="0"/>
        <w:spacing w:after="0" w:line="240" w:lineRule="auto"/>
        <w:ind w:left="720" w:hanging="720"/>
        <w:rPr>
          <w:rFonts w:ascii="Arial" w:hAnsi="Arial" w:cs="Arial"/>
          <w:color w:val="000000"/>
        </w:rPr>
      </w:pPr>
    </w:p>
    <w:p w:rsidR="003D46F1" w:rsidRPr="003D46F1" w:rsidRDefault="003D46F1" w:rsidP="003D46F1">
      <w:pPr>
        <w:pStyle w:val="ListParagraph"/>
        <w:numPr>
          <w:ilvl w:val="0"/>
          <w:numId w:val="5"/>
        </w:numPr>
        <w:autoSpaceDE w:val="0"/>
        <w:autoSpaceDN w:val="0"/>
        <w:adjustRightInd w:val="0"/>
        <w:spacing w:after="0" w:line="240" w:lineRule="auto"/>
        <w:rPr>
          <w:rFonts w:ascii="Arial" w:hAnsi="Arial" w:cs="Arial"/>
          <w:b/>
          <w:color w:val="000000"/>
          <w:u w:val="single"/>
        </w:rPr>
      </w:pPr>
      <w:r w:rsidRPr="003D46F1">
        <w:rPr>
          <w:rFonts w:ascii="Arial" w:hAnsi="Arial" w:cs="Arial"/>
          <w:b/>
          <w:color w:val="000000"/>
          <w:u w:val="single"/>
        </w:rPr>
        <w:t xml:space="preserve">Conclusion </w:t>
      </w:r>
    </w:p>
    <w:p w:rsidR="003D46F1" w:rsidRDefault="003D46F1" w:rsidP="0023673C">
      <w:pPr>
        <w:autoSpaceDE w:val="0"/>
        <w:autoSpaceDN w:val="0"/>
        <w:adjustRightInd w:val="0"/>
        <w:spacing w:after="0" w:line="240" w:lineRule="auto"/>
        <w:ind w:left="720" w:hanging="720"/>
        <w:rPr>
          <w:rFonts w:ascii="Arial" w:hAnsi="Arial" w:cs="Arial"/>
          <w:color w:val="000000"/>
        </w:rPr>
      </w:pPr>
    </w:p>
    <w:p w:rsidR="00B43F32" w:rsidRDefault="003D46F1" w:rsidP="0023673C">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8.1.</w:t>
      </w:r>
      <w:r>
        <w:rPr>
          <w:rFonts w:ascii="Arial" w:hAnsi="Arial" w:cs="Arial"/>
          <w:color w:val="000000"/>
        </w:rPr>
        <w:tab/>
      </w:r>
      <w:r w:rsidR="00AA6070">
        <w:rPr>
          <w:rFonts w:ascii="Arial" w:hAnsi="Arial" w:cs="Arial"/>
          <w:color w:val="000000"/>
        </w:rPr>
        <w:t>To ensure compliance with the guidance</w:t>
      </w:r>
      <w:r w:rsidR="00877608">
        <w:rPr>
          <w:rFonts w:ascii="Arial" w:hAnsi="Arial" w:cs="Arial"/>
          <w:color w:val="000000"/>
        </w:rPr>
        <w:t>,</w:t>
      </w:r>
      <w:r w:rsidR="00AA6070">
        <w:rPr>
          <w:rFonts w:ascii="Arial" w:hAnsi="Arial" w:cs="Arial"/>
          <w:color w:val="000000"/>
        </w:rPr>
        <w:t xml:space="preserve"> the following recommendations are made: </w:t>
      </w:r>
    </w:p>
    <w:p w:rsidR="00AA6070" w:rsidRDefault="00AA6070" w:rsidP="0023673C">
      <w:pPr>
        <w:autoSpaceDE w:val="0"/>
        <w:autoSpaceDN w:val="0"/>
        <w:adjustRightInd w:val="0"/>
        <w:spacing w:after="0" w:line="240" w:lineRule="auto"/>
        <w:ind w:left="720" w:hanging="720"/>
        <w:rPr>
          <w:rFonts w:ascii="Arial" w:hAnsi="Arial" w:cs="Arial"/>
          <w:color w:val="000000"/>
        </w:rPr>
      </w:pPr>
    </w:p>
    <w:p w:rsidR="00AA6070" w:rsidRDefault="00AA6070" w:rsidP="00AA6070">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Further presentation to be given to Headteachers/ Education providers around the key points within the guidance</w:t>
      </w:r>
      <w:r w:rsidR="00877608">
        <w:rPr>
          <w:rFonts w:ascii="Arial" w:hAnsi="Arial" w:cs="Arial"/>
          <w:color w:val="000000"/>
        </w:rPr>
        <w:t>,</w:t>
      </w:r>
      <w:r>
        <w:rPr>
          <w:rFonts w:ascii="Arial" w:hAnsi="Arial" w:cs="Arial"/>
          <w:color w:val="000000"/>
        </w:rPr>
        <w:t xml:space="preserve"> in particular around roles and responsibilities</w:t>
      </w:r>
    </w:p>
    <w:p w:rsidR="00AA6070" w:rsidRDefault="00AA6070" w:rsidP="00AA6070">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Ensure the Safeguarding training provided to schools make reference to the new duties under the Social Services and Well Being Act. Also that Schools/ Education providers have access to information around the Act prior to April 2016. </w:t>
      </w:r>
    </w:p>
    <w:p w:rsidR="00BA7129" w:rsidRDefault="00AA6070" w:rsidP="00BA7129">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The role of the Designated Senior Person </w:t>
      </w:r>
      <w:r w:rsidR="001033D4">
        <w:rPr>
          <w:rFonts w:ascii="Arial" w:hAnsi="Arial" w:cs="Arial"/>
          <w:color w:val="000000"/>
        </w:rPr>
        <w:t>is essential but Schools/ Education providers will need to ensure that sufficient resources are allocated to the role.</w:t>
      </w:r>
      <w:r w:rsidR="001033D4" w:rsidRPr="00BA7129">
        <w:rPr>
          <w:rFonts w:ascii="Arial" w:hAnsi="Arial" w:cs="Arial"/>
          <w:color w:val="000000"/>
        </w:rPr>
        <w:t xml:space="preserve"> </w:t>
      </w:r>
    </w:p>
    <w:p w:rsidR="00AA6070" w:rsidRPr="00BA7129" w:rsidRDefault="00BA7129" w:rsidP="00BA7129">
      <w:pPr>
        <w:pStyle w:val="ListParagraph"/>
        <w:numPr>
          <w:ilvl w:val="0"/>
          <w:numId w:val="9"/>
        </w:numPr>
        <w:autoSpaceDE w:val="0"/>
        <w:autoSpaceDN w:val="0"/>
        <w:adjustRightInd w:val="0"/>
        <w:spacing w:after="0" w:line="240" w:lineRule="auto"/>
        <w:rPr>
          <w:rFonts w:ascii="Arial" w:hAnsi="Arial" w:cs="Arial"/>
          <w:color w:val="000000"/>
        </w:rPr>
      </w:pPr>
      <w:r w:rsidRPr="00BA7129">
        <w:rPr>
          <w:rFonts w:ascii="Arial" w:hAnsi="Arial" w:cs="Arial"/>
        </w:rPr>
        <w:t>It is a requirement for the Chair of Governors and the Designated Governor to undertake child protection training. All governors should be given access to safeguarding and child protection training to ensure a basic and consistent level of awareness</w:t>
      </w:r>
      <w:r w:rsidRPr="00BA7129">
        <w:rPr>
          <w:rFonts w:ascii="Arial" w:hAnsi="Arial" w:cs="Arial"/>
          <w:sz w:val="28"/>
          <w:szCs w:val="28"/>
        </w:rPr>
        <w:t>.</w:t>
      </w:r>
    </w:p>
    <w:p w:rsidR="001033D4" w:rsidRDefault="003A202B" w:rsidP="00AA6070">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The Regional NW</w:t>
      </w:r>
      <w:r w:rsidR="00BA7129">
        <w:rPr>
          <w:rFonts w:ascii="Arial" w:hAnsi="Arial" w:cs="Arial"/>
          <w:color w:val="000000"/>
        </w:rPr>
        <w:t>SCB website link</w:t>
      </w:r>
      <w:r w:rsidR="001033D4">
        <w:rPr>
          <w:rFonts w:ascii="Arial" w:hAnsi="Arial" w:cs="Arial"/>
          <w:color w:val="000000"/>
        </w:rPr>
        <w:t xml:space="preserve"> to be sent to all schools, so that staff have access to the relevant links to national protocols</w:t>
      </w:r>
    </w:p>
    <w:p w:rsidR="001033D4" w:rsidRDefault="001033D4" w:rsidP="00AA6070">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Education HR department to issue the Corporate Safeguarding Safe Recruitment Guidance to all schools in Conwy. Essential that interviews do include some questions around motivation to work with children. </w:t>
      </w:r>
    </w:p>
    <w:p w:rsidR="001033D4" w:rsidRPr="001033D4" w:rsidRDefault="001033D4" w:rsidP="001033D4">
      <w:pPr>
        <w:pStyle w:val="ListParagraph"/>
        <w:numPr>
          <w:ilvl w:val="0"/>
          <w:numId w:val="9"/>
        </w:numPr>
        <w:autoSpaceDE w:val="0"/>
        <w:autoSpaceDN w:val="0"/>
        <w:adjustRightInd w:val="0"/>
        <w:spacing w:after="0" w:line="240" w:lineRule="auto"/>
        <w:rPr>
          <w:rFonts w:ascii="Arial" w:hAnsi="Arial" w:cs="Arial"/>
          <w:sz w:val="28"/>
          <w:szCs w:val="28"/>
        </w:rPr>
      </w:pPr>
      <w:r w:rsidRPr="001033D4">
        <w:rPr>
          <w:rFonts w:ascii="Arial" w:hAnsi="Arial" w:cs="Arial"/>
        </w:rPr>
        <w:lastRenderedPageBreak/>
        <w:t xml:space="preserve">Head teachers and Governing Bodies will need to identify those Governor posts (i.e. those </w:t>
      </w:r>
      <w:r w:rsidR="00877608">
        <w:rPr>
          <w:rFonts w:ascii="Arial" w:hAnsi="Arial" w:cs="Arial"/>
        </w:rPr>
        <w:t>with Child P</w:t>
      </w:r>
      <w:r w:rsidRPr="001033D4">
        <w:rPr>
          <w:rFonts w:ascii="Arial" w:hAnsi="Arial" w:cs="Arial"/>
        </w:rPr>
        <w:t>rotection responsibilities or those who have regular and unsupervised access to children) that meet the definition of regulated activity and arrange for the completion of the DBS check.</w:t>
      </w:r>
    </w:p>
    <w:p w:rsidR="001033D4" w:rsidRDefault="001033D4" w:rsidP="001033D4">
      <w:pPr>
        <w:pStyle w:val="ListParagraph"/>
        <w:autoSpaceDE w:val="0"/>
        <w:autoSpaceDN w:val="0"/>
        <w:adjustRightInd w:val="0"/>
        <w:spacing w:after="0" w:line="240" w:lineRule="auto"/>
        <w:ind w:left="1440"/>
        <w:rPr>
          <w:rFonts w:ascii="Arial" w:hAnsi="Arial" w:cs="Arial"/>
          <w:color w:val="000000"/>
        </w:rPr>
      </w:pPr>
    </w:p>
    <w:p w:rsidR="00877608" w:rsidRDefault="00877608" w:rsidP="001033D4">
      <w:pPr>
        <w:pStyle w:val="ListParagraph"/>
        <w:autoSpaceDE w:val="0"/>
        <w:autoSpaceDN w:val="0"/>
        <w:adjustRightInd w:val="0"/>
        <w:spacing w:after="0" w:line="240" w:lineRule="auto"/>
        <w:ind w:left="1440"/>
        <w:rPr>
          <w:rFonts w:ascii="Arial" w:hAnsi="Arial" w:cs="Arial"/>
          <w:color w:val="000000"/>
        </w:rPr>
      </w:pPr>
    </w:p>
    <w:p w:rsidR="00877608" w:rsidRDefault="00877608" w:rsidP="001033D4">
      <w:pPr>
        <w:pStyle w:val="ListParagraph"/>
        <w:autoSpaceDE w:val="0"/>
        <w:autoSpaceDN w:val="0"/>
        <w:adjustRightInd w:val="0"/>
        <w:spacing w:after="0" w:line="240" w:lineRule="auto"/>
        <w:ind w:left="1440"/>
        <w:rPr>
          <w:rFonts w:ascii="Arial" w:hAnsi="Arial" w:cs="Arial"/>
          <w:color w:val="000000"/>
        </w:rPr>
      </w:pPr>
    </w:p>
    <w:p w:rsidR="00877608" w:rsidRPr="00877608" w:rsidRDefault="00877608" w:rsidP="001033D4">
      <w:pPr>
        <w:pStyle w:val="ListParagraph"/>
        <w:autoSpaceDE w:val="0"/>
        <w:autoSpaceDN w:val="0"/>
        <w:adjustRightInd w:val="0"/>
        <w:spacing w:after="0" w:line="240" w:lineRule="auto"/>
        <w:ind w:left="1440"/>
        <w:rPr>
          <w:rFonts w:ascii="Arial" w:hAnsi="Arial" w:cs="Arial"/>
          <w:b/>
          <w:color w:val="000000"/>
        </w:rPr>
      </w:pPr>
      <w:r w:rsidRPr="00877608">
        <w:rPr>
          <w:rFonts w:ascii="Arial" w:hAnsi="Arial" w:cs="Arial"/>
          <w:b/>
          <w:color w:val="000000"/>
        </w:rPr>
        <w:t xml:space="preserve">David Lewis </w:t>
      </w:r>
    </w:p>
    <w:p w:rsidR="00877608" w:rsidRPr="00877608" w:rsidRDefault="00877608" w:rsidP="001033D4">
      <w:pPr>
        <w:pStyle w:val="ListParagraph"/>
        <w:autoSpaceDE w:val="0"/>
        <w:autoSpaceDN w:val="0"/>
        <w:adjustRightInd w:val="0"/>
        <w:spacing w:after="0" w:line="240" w:lineRule="auto"/>
        <w:ind w:left="1440"/>
        <w:rPr>
          <w:rFonts w:ascii="Arial" w:hAnsi="Arial" w:cs="Arial"/>
          <w:b/>
          <w:color w:val="000000"/>
        </w:rPr>
      </w:pPr>
      <w:r w:rsidRPr="00877608">
        <w:rPr>
          <w:rFonts w:ascii="Arial" w:hAnsi="Arial" w:cs="Arial"/>
          <w:b/>
          <w:color w:val="000000"/>
        </w:rPr>
        <w:t xml:space="preserve">Safeguarding Section Manager </w:t>
      </w:r>
    </w:p>
    <w:p w:rsidR="00877608" w:rsidRPr="00877608" w:rsidRDefault="00877608" w:rsidP="001033D4">
      <w:pPr>
        <w:pStyle w:val="ListParagraph"/>
        <w:autoSpaceDE w:val="0"/>
        <w:autoSpaceDN w:val="0"/>
        <w:adjustRightInd w:val="0"/>
        <w:spacing w:after="0" w:line="240" w:lineRule="auto"/>
        <w:ind w:left="1440"/>
        <w:rPr>
          <w:rFonts w:ascii="Arial" w:hAnsi="Arial" w:cs="Arial"/>
          <w:b/>
          <w:color w:val="000000"/>
        </w:rPr>
      </w:pPr>
      <w:r w:rsidRPr="00877608">
        <w:rPr>
          <w:rFonts w:ascii="Arial" w:hAnsi="Arial" w:cs="Arial"/>
          <w:b/>
          <w:color w:val="000000"/>
        </w:rPr>
        <w:t>June 2015</w:t>
      </w:r>
    </w:p>
    <w:p w:rsidR="00B43F32" w:rsidRPr="00CE44D2" w:rsidRDefault="00B43F32" w:rsidP="0023673C">
      <w:pPr>
        <w:autoSpaceDE w:val="0"/>
        <w:autoSpaceDN w:val="0"/>
        <w:adjustRightInd w:val="0"/>
        <w:spacing w:after="0" w:line="240" w:lineRule="auto"/>
        <w:ind w:left="720" w:hanging="720"/>
        <w:rPr>
          <w:rFonts w:ascii="Arial" w:hAnsi="Arial" w:cs="Arial"/>
          <w:color w:val="000000"/>
        </w:rPr>
      </w:pPr>
    </w:p>
    <w:p w:rsidR="000723EC" w:rsidRPr="000723EC" w:rsidRDefault="000723EC" w:rsidP="000723EC">
      <w:pPr>
        <w:autoSpaceDE w:val="0"/>
        <w:autoSpaceDN w:val="0"/>
        <w:adjustRightInd w:val="0"/>
        <w:spacing w:after="0" w:line="240" w:lineRule="auto"/>
        <w:rPr>
          <w:rFonts w:ascii="Arial" w:hAnsi="Arial" w:cs="Arial"/>
        </w:rPr>
      </w:pPr>
    </w:p>
    <w:p w:rsidR="000723EC" w:rsidRPr="000723EC" w:rsidRDefault="000723EC" w:rsidP="000723EC">
      <w:pPr>
        <w:autoSpaceDE w:val="0"/>
        <w:autoSpaceDN w:val="0"/>
        <w:adjustRightInd w:val="0"/>
        <w:spacing w:after="0" w:line="240" w:lineRule="auto"/>
        <w:rPr>
          <w:rFonts w:ascii="Arial" w:hAnsi="Arial" w:cs="Arial"/>
          <w:b/>
          <w:u w:val="single"/>
        </w:rPr>
      </w:pPr>
    </w:p>
    <w:sectPr w:rsidR="000723EC" w:rsidRPr="000723EC" w:rsidSect="00761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60B8"/>
    <w:multiLevelType w:val="multilevel"/>
    <w:tmpl w:val="58FE6A66"/>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F572974"/>
    <w:multiLevelType w:val="hybridMultilevel"/>
    <w:tmpl w:val="E320E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40A6B"/>
    <w:multiLevelType w:val="multilevel"/>
    <w:tmpl w:val="58FE6A66"/>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26F413A0"/>
    <w:multiLevelType w:val="hybridMultilevel"/>
    <w:tmpl w:val="68F88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567BD4"/>
    <w:multiLevelType w:val="hybridMultilevel"/>
    <w:tmpl w:val="893684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90EC6"/>
    <w:multiLevelType w:val="hybridMultilevel"/>
    <w:tmpl w:val="F828A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982B9A"/>
    <w:multiLevelType w:val="hybridMultilevel"/>
    <w:tmpl w:val="EDD4A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4A15F8"/>
    <w:multiLevelType w:val="hybridMultilevel"/>
    <w:tmpl w:val="18364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F270F5"/>
    <w:multiLevelType w:val="hybridMultilevel"/>
    <w:tmpl w:val="8300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0"/>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DD"/>
    <w:rsid w:val="000344DC"/>
    <w:rsid w:val="000723EC"/>
    <w:rsid w:val="00080F6D"/>
    <w:rsid w:val="00083413"/>
    <w:rsid w:val="001033D4"/>
    <w:rsid w:val="0018029E"/>
    <w:rsid w:val="001B072C"/>
    <w:rsid w:val="00225D5E"/>
    <w:rsid w:val="0023673C"/>
    <w:rsid w:val="00265647"/>
    <w:rsid w:val="003044DD"/>
    <w:rsid w:val="00317456"/>
    <w:rsid w:val="0033544E"/>
    <w:rsid w:val="003519BF"/>
    <w:rsid w:val="00383018"/>
    <w:rsid w:val="003A202B"/>
    <w:rsid w:val="003B3A4A"/>
    <w:rsid w:val="003C6796"/>
    <w:rsid w:val="003D46F1"/>
    <w:rsid w:val="003F14EB"/>
    <w:rsid w:val="0041623A"/>
    <w:rsid w:val="0042298D"/>
    <w:rsid w:val="00430911"/>
    <w:rsid w:val="00437E3B"/>
    <w:rsid w:val="00461458"/>
    <w:rsid w:val="00470D45"/>
    <w:rsid w:val="004F6110"/>
    <w:rsid w:val="00516ABB"/>
    <w:rsid w:val="00527DCF"/>
    <w:rsid w:val="00534C78"/>
    <w:rsid w:val="00535E73"/>
    <w:rsid w:val="005506DC"/>
    <w:rsid w:val="005B3D04"/>
    <w:rsid w:val="005B622B"/>
    <w:rsid w:val="005D1A86"/>
    <w:rsid w:val="006810C9"/>
    <w:rsid w:val="006B66F7"/>
    <w:rsid w:val="006C647E"/>
    <w:rsid w:val="006D166A"/>
    <w:rsid w:val="00735A88"/>
    <w:rsid w:val="00761031"/>
    <w:rsid w:val="008564AE"/>
    <w:rsid w:val="00867313"/>
    <w:rsid w:val="00867A95"/>
    <w:rsid w:val="00877608"/>
    <w:rsid w:val="00892F00"/>
    <w:rsid w:val="008B65E6"/>
    <w:rsid w:val="008E4A4D"/>
    <w:rsid w:val="008F0224"/>
    <w:rsid w:val="008F189C"/>
    <w:rsid w:val="00900779"/>
    <w:rsid w:val="0094168F"/>
    <w:rsid w:val="009529C4"/>
    <w:rsid w:val="00964DE7"/>
    <w:rsid w:val="00976464"/>
    <w:rsid w:val="009C7E8C"/>
    <w:rsid w:val="009F3BF0"/>
    <w:rsid w:val="00A049DE"/>
    <w:rsid w:val="00A3364F"/>
    <w:rsid w:val="00A723A5"/>
    <w:rsid w:val="00AA51DD"/>
    <w:rsid w:val="00AA6070"/>
    <w:rsid w:val="00B21EC7"/>
    <w:rsid w:val="00B43F32"/>
    <w:rsid w:val="00BA2EA5"/>
    <w:rsid w:val="00BA7129"/>
    <w:rsid w:val="00C12C84"/>
    <w:rsid w:val="00CC0963"/>
    <w:rsid w:val="00CD536A"/>
    <w:rsid w:val="00CE15DD"/>
    <w:rsid w:val="00CE44D2"/>
    <w:rsid w:val="00CE7548"/>
    <w:rsid w:val="00D70BB8"/>
    <w:rsid w:val="00DA500E"/>
    <w:rsid w:val="00DA55D6"/>
    <w:rsid w:val="00DE5AFE"/>
    <w:rsid w:val="00DE62B2"/>
    <w:rsid w:val="00E304D6"/>
    <w:rsid w:val="00EB1C24"/>
    <w:rsid w:val="00ED14F3"/>
    <w:rsid w:val="00F77B4A"/>
    <w:rsid w:val="00FC08C8"/>
    <w:rsid w:val="00FC31BC"/>
    <w:rsid w:val="00FF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87B3B-B3B5-415D-84F9-FEC23837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7E"/>
    <w:pPr>
      <w:ind w:left="720"/>
      <w:contextualSpacing/>
    </w:pPr>
  </w:style>
  <w:style w:type="paragraph" w:styleId="BalloonText">
    <w:name w:val="Balloon Text"/>
    <w:basedOn w:val="Normal"/>
    <w:link w:val="BalloonTextChar"/>
    <w:uiPriority w:val="99"/>
    <w:semiHidden/>
    <w:unhideWhenUsed/>
    <w:rsid w:val="00430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lewisd3</dc:creator>
  <cp:lastModifiedBy>Sara Lloyd Evans</cp:lastModifiedBy>
  <cp:revision>2</cp:revision>
  <cp:lastPrinted>2015-06-01T12:20:00Z</cp:lastPrinted>
  <dcterms:created xsi:type="dcterms:W3CDTF">2015-08-10T15:41:00Z</dcterms:created>
  <dcterms:modified xsi:type="dcterms:W3CDTF">2015-08-10T15:41:00Z</dcterms:modified>
</cp:coreProperties>
</file>